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CEA6" w14:textId="0C208452" w:rsidR="00B740BB" w:rsidRDefault="00E053FF">
      <w:r>
        <w:rPr>
          <w:noProof/>
        </w:rPr>
        <mc:AlternateContent>
          <mc:Choice Requires="wps">
            <w:drawing>
              <wp:anchor distT="0" distB="0" distL="114300" distR="114300" simplePos="0" relativeHeight="251658250" behindDoc="0" locked="0" layoutInCell="1" allowOverlap="1" wp14:anchorId="0C1B097A" wp14:editId="21749BCC">
                <wp:simplePos x="0" y="0"/>
                <wp:positionH relativeFrom="page">
                  <wp:posOffset>685800</wp:posOffset>
                </wp:positionH>
                <wp:positionV relativeFrom="page">
                  <wp:posOffset>457200</wp:posOffset>
                </wp:positionV>
                <wp:extent cx="2336800" cy="457200"/>
                <wp:effectExtent l="0" t="0" r="0" b="0"/>
                <wp:wrapTight wrapText="bothSides">
                  <wp:wrapPolygon edited="0">
                    <wp:start x="235" y="0"/>
                    <wp:lineTo x="235" y="20400"/>
                    <wp:lineTo x="21130" y="20400"/>
                    <wp:lineTo x="21130" y="0"/>
                    <wp:lineTo x="235"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DC49619" w14:textId="77777777" w:rsidR="00254CCC" w:rsidRPr="00456EEB" w:rsidRDefault="00254CCC" w:rsidP="00B740BB">
                            <w:pPr>
                              <w:pStyle w:val="Heading2"/>
                              <w:rPr>
                                <w:color w:val="A43926" w:themeColor="text2" w:themeShade="BF"/>
                                <w:sz w:val="40"/>
                                <w:szCs w:val="40"/>
                              </w:rPr>
                            </w:pPr>
                            <w:r w:rsidRPr="00456EEB">
                              <w:rPr>
                                <w:color w:val="A43926" w:themeColor="text2" w:themeShade="BF"/>
                                <w:sz w:val="40"/>
                                <w:szCs w:val="40"/>
                              </w:rPr>
                              <w:t>Back to the basics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54pt;margin-top:36pt;width:184pt;height:36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Pn/MCAABP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" filled="f" stroked="f">
                <v:textbox inset=",0,,0">
                  <w:txbxContent>
                    <w:p w14:paraId="1DC49619" w14:textId="77777777" w:rsidR="00254CCC" w:rsidRPr="00456EEB" w:rsidRDefault="00254CCC" w:rsidP="00B740BB">
                      <w:pPr>
                        <w:pStyle w:val="Heading2"/>
                        <w:rPr>
                          <w:color w:val="A43926" w:themeColor="text2" w:themeShade="BF"/>
                          <w:sz w:val="40"/>
                          <w:szCs w:val="40"/>
                        </w:rPr>
                      </w:pPr>
                      <w:r w:rsidRPr="00456EEB">
                        <w:rPr>
                          <w:color w:val="A43926" w:themeColor="text2" w:themeShade="BF"/>
                          <w:sz w:val="40"/>
                          <w:szCs w:val="40"/>
                        </w:rPr>
                        <w:t>Back to the basics</w:t>
                      </w:r>
                    </w:p>
                  </w:txbxContent>
                </v:textbox>
                <w10:wrap type="tight" anchorx="page" anchory="page"/>
              </v:shape>
            </w:pict>
          </mc:Fallback>
        </mc:AlternateContent>
      </w:r>
      <w:r w:rsidR="00704554">
        <w:rPr>
          <w:noProof/>
        </w:rPr>
        <w:drawing>
          <wp:anchor distT="0" distB="0" distL="114300" distR="114300" simplePos="0" relativeHeight="251668527" behindDoc="0" locked="0" layoutInCell="1" allowOverlap="1" wp14:anchorId="569F9ADD" wp14:editId="13E7A529">
            <wp:simplePos x="0" y="0"/>
            <wp:positionH relativeFrom="column">
              <wp:posOffset>-228600</wp:posOffset>
            </wp:positionH>
            <wp:positionV relativeFrom="paragraph">
              <wp:posOffset>1414145</wp:posOffset>
            </wp:positionV>
            <wp:extent cx="1482090" cy="1647825"/>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s to avoid.jpg"/>
                    <pic:cNvPicPr/>
                  </pic:nvPicPr>
                  <pic:blipFill>
                    <a:blip r:embed="rId8">
                      <a:extLst>
                        <a:ext uri="{28A0092B-C50C-407E-A947-70E740481C1C}">
                          <a14:useLocalDpi xmlns:a14="http://schemas.microsoft.com/office/drawing/2010/main" val="0"/>
                        </a:ext>
                      </a:extLst>
                    </a:blip>
                    <a:stretch>
                      <a:fillRect/>
                    </a:stretch>
                  </pic:blipFill>
                  <pic:spPr>
                    <a:xfrm>
                      <a:off x="0" y="0"/>
                      <a:ext cx="1482090" cy="1647825"/>
                    </a:xfrm>
                    <a:prstGeom prst="rect">
                      <a:avLst/>
                    </a:prstGeom>
                  </pic:spPr>
                </pic:pic>
              </a:graphicData>
            </a:graphic>
            <wp14:sizeRelH relativeFrom="page">
              <wp14:pctWidth>0</wp14:pctWidth>
            </wp14:sizeRelH>
            <wp14:sizeRelV relativeFrom="page">
              <wp14:pctHeight>0</wp14:pctHeight>
            </wp14:sizeRelV>
          </wp:anchor>
        </w:drawing>
      </w:r>
      <w:r w:rsidR="00CE7BD1">
        <w:rPr>
          <w:noProof/>
        </w:rPr>
        <mc:AlternateContent>
          <mc:Choice Requires="wpg">
            <w:drawing>
              <wp:anchor distT="0" distB="0" distL="114300" distR="114300" simplePos="1" relativeHeight="251658251" behindDoc="0" locked="0" layoutInCell="1" allowOverlap="1" wp14:anchorId="5680EB92" wp14:editId="01C3A78F">
                <wp:simplePos x="457200" y="914400"/>
                <wp:positionH relativeFrom="page">
                  <wp:posOffset>457200</wp:posOffset>
                </wp:positionH>
                <wp:positionV relativeFrom="page">
                  <wp:posOffset>914400</wp:posOffset>
                </wp:positionV>
                <wp:extent cx="2565400" cy="3200400"/>
                <wp:effectExtent l="0" t="0" r="0" b="0"/>
                <wp:wrapThrough wrapText="bothSides">
                  <wp:wrapPolygon edited="0">
                    <wp:start x="214" y="0"/>
                    <wp:lineTo x="214" y="21429"/>
                    <wp:lineTo x="21172" y="21429"/>
                    <wp:lineTo x="21172" y="0"/>
                    <wp:lineTo x="214" y="0"/>
                  </wp:wrapPolygon>
                </wp:wrapThrough>
                <wp:docPr id="10" name="Group 10"/>
                <wp:cNvGraphicFramePr/>
                <a:graphic xmlns:a="http://schemas.openxmlformats.org/drawingml/2006/main">
                  <a:graphicData uri="http://schemas.microsoft.com/office/word/2010/wordprocessingGroup">
                    <wpg:wgp>
                      <wpg:cNvGrpSpPr/>
                      <wpg:grpSpPr>
                        <a:xfrm>
                          <a:off x="0" y="0"/>
                          <a:ext cx="2565400" cy="3200400"/>
                          <a:chOff x="0" y="0"/>
                          <a:chExt cx="2565400" cy="3200400"/>
                        </a:xfrm>
                        <a:extLst>
                          <a:ext uri="{0CCBE362-F206-4b92-989A-16890622DB6E}">
                            <ma14:wrappingTextBoxFlag xmlns:ma14="http://schemas.microsoft.com/office/mac/drawingml/2011/main" val="1"/>
                          </a:ext>
                        </a:extLst>
                      </wpg:grpSpPr>
                      <wps:wsp>
                        <wps:cNvPr id="22" name="Text Box 15"/>
                        <wps:cNvSpPr txBox="1">
                          <a:spLocks noChangeArrowheads="1"/>
                        </wps:cNvSpPr>
                        <wps:spPr bwMode="auto">
                          <a:xfrm>
                            <a:off x="0" y="0"/>
                            <a:ext cx="2565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6" name="Text Box 6"/>
                        <wps:cNvSpPr txBox="1"/>
                        <wps:spPr>
                          <a:xfrm>
                            <a:off x="91440" y="0"/>
                            <a:ext cx="2382520" cy="1125855"/>
                          </a:xfrm>
                          <a:prstGeom prst="rect">
                            <a:avLst/>
                          </a:prstGeom>
                          <a:noFill/>
                          <a:ln>
                            <a:noFill/>
                          </a:ln>
                          <a:effectLst/>
                          <a:extLst>
                            <a:ext uri="{C572A759-6A51-4108-AA02-DFA0A04FC94B}">
                              <ma14:wrappingTextBoxFlag xmlns:ma14="http://schemas.microsoft.com/office/mac/drawingml/2011/main"/>
                            </a:ext>
                          </a:extLst>
                        </wps:spPr>
                        <wps:txbx id="2">
                          <w:txbxContent>
                            <w:p w14:paraId="679FEE0B" w14:textId="068DADA5" w:rsidR="00254CCC" w:rsidRPr="00C17B4E" w:rsidRDefault="00254CCC" w:rsidP="00BC680C">
                              <w:pPr>
                                <w:pStyle w:val="BodyText2"/>
                                <w:rPr>
                                  <w:color w:val="auto"/>
                                  <w:sz w:val="24"/>
                                </w:rPr>
                              </w:pPr>
                              <w:r w:rsidRPr="00C17B4E">
                                <w:rPr>
                                  <w:color w:val="auto"/>
                                  <w:szCs w:val="22"/>
                                </w:rPr>
                                <w:t>As hygienists in private practice and even in school we sometimes forget to go back to our neutral positions.  Remember the building blocks of instrumentation &amp; the sequence for establishing position? Here is a reminder: Position, grasp, mirror, finger rests, &amp; stroke.  Establishing position: Me, my patient, my equipment, my non-dominant hand, &amp; my</w:t>
                              </w:r>
                              <w:r w:rsidRPr="00C17B4E">
                                <w:rPr>
                                  <w:color w:val="auto"/>
                                  <w:sz w:val="24"/>
                                </w:rPr>
                                <w:t xml:space="preserve"> dominant hand.</w:t>
                              </w:r>
                            </w:p>
                            <w:p w14:paraId="7E31F025" w14:textId="36E91F66" w:rsidR="00254CCC" w:rsidRPr="00453B56" w:rsidRDefault="00254CCC" w:rsidP="00B740BB">
                              <w:pPr>
                                <w:pStyle w:val="BodyText2"/>
                                <w:rPr>
                                  <w:color w:val="A43926" w:themeColor="text2" w:themeShade="B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367790" y="1124585"/>
                            <a:ext cx="1106170" cy="153797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367790" y="2661285"/>
                            <a:ext cx="1106170" cy="25273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27" style="position:absolute;margin-left:36pt;margin-top:1in;width:202pt;height:252pt;z-index:251658251;mso-position-horizontal-relative:page;mso-position-vertical-relative:page" coordsize="2565400,320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" mv:complextextbox="1">
                <v:shape id="Text Box 15" o:spid="_x0000_s1028" type="#_x0000_t202" style="position:absolute;width:2565400;height:3200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MmwwAA&#10;ANsAAAAPAAAAZHJzL2Rvd25yZXYueG1sRI9Ba8JAFITvgv9heUJvdWMObYmuEoSAQgW1xfMz+0yC&#10;2bdJdquxv94VBI/DzHzDzBa9qcWFOldZVjAZRyCIc6srLhT8/mTvXyCcR9ZYWyYFN3KwmA8HM0y0&#10;vfKOLntfiABhl6CC0vsmkdLlJRl0Y9sQB+9kO4M+yK6QusNrgJtaxlH0IQ1WHBZKbGhZUn7e/xkF&#10;m+2x/V9HztSpz7LPdNt+nw6tUm+jPp2C8NT7V/jZXmkFcQy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mMmwwAAANsAAAAPAAAAAAAAAAAAAAAAAJcCAABkcnMvZG93&#10;bnJldi54bWxQSwUGAAAAAAQABAD1AAAAhwMAAAAA&#10;" mv:complextextbox="1" filled="f" stroked="f">
                  <v:textbox inset=",0,,0"/>
                </v:shape>
                <v:shape id="Text Box 6" o:spid="_x0000_s1029" type="#_x0000_t202" style="position:absolute;left:91440;width:2382520;height:1125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w:p w14:paraId="679FEE0B" w14:textId="068DADA5" w:rsidR="00254CCC" w:rsidRPr="00C17B4E" w:rsidRDefault="00254CCC" w:rsidP="00BC680C">
                        <w:pPr>
                          <w:pStyle w:val="BodyText2"/>
                          <w:rPr>
                            <w:color w:val="auto"/>
                            <w:sz w:val="24"/>
                          </w:rPr>
                        </w:pPr>
                        <w:r w:rsidRPr="00C17B4E">
                          <w:rPr>
                            <w:color w:val="auto"/>
                            <w:szCs w:val="22"/>
                          </w:rPr>
                          <w:t>As hygienists in private practice and even in school we sometimes forget to go back to our neutral positions.  Remember the building blocks of instrumentation &amp; the sequence for establishing position? Here is a reminder: Position, grasp, mirror, finger rests, &amp; stroke.  Establishing position: Me, my patient, my equipment, my non-dominant hand, &amp; my</w:t>
                        </w:r>
                        <w:r w:rsidRPr="00C17B4E">
                          <w:rPr>
                            <w:color w:val="auto"/>
                            <w:sz w:val="24"/>
                          </w:rPr>
                          <w:t xml:space="preserve"> dominant hand.</w:t>
                        </w:r>
                      </w:p>
                      <w:p w14:paraId="7E31F025" w14:textId="36E91F66" w:rsidR="00254CCC" w:rsidRPr="00453B56" w:rsidRDefault="00254CCC" w:rsidP="00B740BB">
                        <w:pPr>
                          <w:pStyle w:val="BodyText2"/>
                          <w:rPr>
                            <w:color w:val="A43926" w:themeColor="text2" w:themeShade="BF"/>
                            <w:sz w:val="24"/>
                          </w:rPr>
                        </w:pPr>
                      </w:p>
                    </w:txbxContent>
                  </v:textbox>
                </v:shape>
                <v:shape id="Text Box 7" o:spid="_x0000_s1030" type="#_x0000_t202" style="position:absolute;left:1367790;top:1124585;width:1106170;height:1537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9" inset="0,0,0,0">
                    <w:txbxContent/>
                  </v:textbox>
                </v:shape>
                <v:shape id="Text Box 9" o:spid="_x0000_s1031" type="#_x0000_t202" style="position:absolute;left:1367790;top:2661285;width:110617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sidR="00BC680C">
        <w:rPr>
          <w:noProof/>
        </w:rPr>
        <w:drawing>
          <wp:anchor distT="0" distB="0" distL="114300" distR="114300" simplePos="0" relativeHeight="251669551" behindDoc="0" locked="0" layoutInCell="1" allowOverlap="1" wp14:anchorId="1CD8F81A" wp14:editId="53934284">
            <wp:simplePos x="0" y="0"/>
            <wp:positionH relativeFrom="column">
              <wp:posOffset>1371600</wp:posOffset>
            </wp:positionH>
            <wp:positionV relativeFrom="paragraph">
              <wp:posOffset>3471545</wp:posOffset>
            </wp:positionV>
            <wp:extent cx="1490345" cy="1600200"/>
            <wp:effectExtent l="0" t="0" r="825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side clock positions.jpg"/>
                    <pic:cNvPicPr/>
                  </pic:nvPicPr>
                  <pic:blipFill rotWithShape="1">
                    <a:blip r:embed="rId9">
                      <a:extLst>
                        <a:ext uri="{28A0092B-C50C-407E-A947-70E740481C1C}">
                          <a14:useLocalDpi xmlns:a14="http://schemas.microsoft.com/office/drawing/2010/main" val="0"/>
                        </a:ext>
                      </a:extLst>
                    </a:blip>
                    <a:srcRect t="4316" r="5299" b="27732"/>
                    <a:stretch/>
                  </pic:blipFill>
                  <pic:spPr bwMode="auto">
                    <a:xfrm>
                      <a:off x="0" y="0"/>
                      <a:ext cx="149034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80C">
        <w:rPr>
          <w:noProof/>
        </w:rPr>
        <w:drawing>
          <wp:anchor distT="0" distB="0" distL="114300" distR="114300" simplePos="0" relativeHeight="251667503" behindDoc="0" locked="0" layoutInCell="1" allowOverlap="1" wp14:anchorId="3F91B928" wp14:editId="536BB32B">
            <wp:simplePos x="0" y="0"/>
            <wp:positionH relativeFrom="column">
              <wp:posOffset>-228600</wp:posOffset>
            </wp:positionH>
            <wp:positionV relativeFrom="paragraph">
              <wp:posOffset>3471545</wp:posOffset>
            </wp:positionV>
            <wp:extent cx="1600200" cy="166116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 positions.jpg"/>
                    <pic:cNvPicPr/>
                  </pic:nvPicPr>
                  <pic:blipFill>
                    <a:blip r:embed="rId10">
                      <a:extLst>
                        <a:ext uri="{28A0092B-C50C-407E-A947-70E740481C1C}">
                          <a14:useLocalDpi xmlns:a14="http://schemas.microsoft.com/office/drawing/2010/main" val="0"/>
                        </a:ext>
                      </a:extLst>
                    </a:blip>
                    <a:stretch>
                      <a:fillRect/>
                    </a:stretch>
                  </pic:blipFill>
                  <pic:spPr>
                    <a:xfrm>
                      <a:off x="0" y="0"/>
                      <a:ext cx="1600200" cy="1661160"/>
                    </a:xfrm>
                    <a:prstGeom prst="rect">
                      <a:avLst/>
                    </a:prstGeom>
                  </pic:spPr>
                </pic:pic>
              </a:graphicData>
            </a:graphic>
            <wp14:sizeRelH relativeFrom="page">
              <wp14:pctWidth>0</wp14:pctWidth>
            </wp14:sizeRelH>
            <wp14:sizeRelV relativeFrom="page">
              <wp14:pctHeight>0</wp14:pctHeight>
            </wp14:sizeRelV>
          </wp:anchor>
        </w:drawing>
      </w:r>
      <w:r w:rsidR="00BC680C">
        <w:rPr>
          <w:noProof/>
        </w:rPr>
        <mc:AlternateContent>
          <mc:Choice Requires="wps">
            <w:drawing>
              <wp:anchor distT="0" distB="0" distL="114300" distR="114300" simplePos="0" relativeHeight="251658252" behindDoc="0" locked="0" layoutInCell="0" allowOverlap="1" wp14:anchorId="3290C3E3" wp14:editId="65C56411">
                <wp:simplePos x="0" y="0"/>
                <wp:positionH relativeFrom="page">
                  <wp:posOffset>3886200</wp:posOffset>
                </wp:positionH>
                <wp:positionV relativeFrom="page">
                  <wp:posOffset>457200</wp:posOffset>
                </wp:positionV>
                <wp:extent cx="2340610" cy="6629400"/>
                <wp:effectExtent l="0" t="0" r="0" b="0"/>
                <wp:wrapTight wrapText="bothSides">
                  <wp:wrapPolygon edited="0">
                    <wp:start x="234" y="0"/>
                    <wp:lineTo x="234" y="21517"/>
                    <wp:lineTo x="21096" y="21517"/>
                    <wp:lineTo x="21096" y="0"/>
                    <wp:lineTo x="234"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AB39CE9" w14:textId="77777777" w:rsidR="00254CCC" w:rsidRPr="00456EEB" w:rsidRDefault="00254CCC" w:rsidP="00B740BB">
                            <w:pPr>
                              <w:pStyle w:val="BodyText2"/>
                              <w:rPr>
                                <w:color w:val="A43926" w:themeColor="text2" w:themeShade="BF"/>
                                <w:sz w:val="44"/>
                                <w:szCs w:val="44"/>
                              </w:rPr>
                            </w:pPr>
                            <w:r w:rsidRPr="00456EEB">
                              <w:rPr>
                                <w:color w:val="A43926" w:themeColor="text2" w:themeShade="BF"/>
                                <w:sz w:val="44"/>
                                <w:szCs w:val="44"/>
                              </w:rPr>
                              <w:t>References</w:t>
                            </w:r>
                          </w:p>
                          <w:p w14:paraId="55A7DBE9" w14:textId="77777777" w:rsidR="00254CCC" w:rsidRPr="00C17B4E" w:rsidRDefault="00254CCC" w:rsidP="00BC680C">
                            <w:pPr>
                              <w:pStyle w:val="BodyText2"/>
                              <w:jc w:val="left"/>
                              <w:rPr>
                                <w:color w:val="auto"/>
                                <w:sz w:val="18"/>
                                <w:szCs w:val="18"/>
                              </w:rPr>
                            </w:pPr>
                            <w:r w:rsidRPr="00C17B4E">
                              <w:rPr>
                                <w:color w:val="auto"/>
                                <w:sz w:val="18"/>
                                <w:szCs w:val="18"/>
                              </w:rPr>
                              <w:fldChar w:fldCharType="begin"/>
                            </w:r>
                            <w:r w:rsidRPr="00C17B4E">
                              <w:rPr>
                                <w:color w:val="auto"/>
                                <w:sz w:val="18"/>
                                <w:szCs w:val="18"/>
                              </w:rPr>
                              <w:instrText xml:space="preserve"> HYPERLINK "http://www.rdhmag.com/articles/print/volume-32/issue-1/features/postitioning-for-success.html" \t "_blank" </w:instrText>
                            </w:r>
                            <w:r w:rsidRPr="00C17B4E">
                              <w:rPr>
                                <w:color w:val="auto"/>
                                <w:sz w:val="18"/>
                                <w:szCs w:val="18"/>
                              </w:rPr>
                              <w:fldChar w:fldCharType="separate"/>
                            </w:r>
                            <w:r w:rsidRPr="00C17B4E">
                              <w:rPr>
                                <w:color w:val="auto"/>
                                <w:sz w:val="18"/>
                                <w:szCs w:val="18"/>
                                <w:u w:val="single"/>
                              </w:rPr>
                              <w:t>http://www.rdhmag.com/articles/print/volume-32/issue-1/features/postitioning-for-success.html</w:t>
                            </w:r>
                            <w:r w:rsidRPr="00C17B4E">
                              <w:rPr>
                                <w:color w:val="auto"/>
                                <w:sz w:val="18"/>
                                <w:szCs w:val="18"/>
                                <w:u w:val="single"/>
                              </w:rPr>
                              <w:fldChar w:fldCharType="end"/>
                            </w:r>
                          </w:p>
                          <w:p w14:paraId="23AC6BEA" w14:textId="77777777" w:rsidR="00254CCC" w:rsidRPr="00C17B4E" w:rsidRDefault="00254CCC" w:rsidP="00BC680C">
                            <w:pPr>
                              <w:pStyle w:val="BodyText2"/>
                              <w:jc w:val="left"/>
                              <w:rPr>
                                <w:color w:val="auto"/>
                                <w:sz w:val="18"/>
                                <w:szCs w:val="18"/>
                              </w:rPr>
                            </w:pPr>
                            <w:r w:rsidRPr="00C17B4E">
                              <w:rPr>
                                <w:color w:val="auto"/>
                                <w:sz w:val="18"/>
                                <w:szCs w:val="18"/>
                              </w:rPr>
                              <w:fldChar w:fldCharType="begin"/>
                            </w:r>
                            <w:r w:rsidRPr="00C17B4E">
                              <w:rPr>
                                <w:color w:val="auto"/>
                                <w:sz w:val="18"/>
                                <w:szCs w:val="18"/>
                              </w:rPr>
                              <w:instrText xml:space="preserve"> HYPERLINK "http://www.dentistryiq.com/articles/2014/06/where-do-you-stand-with-your-dental-ergonomics.html" \t "_blank" </w:instrText>
                            </w:r>
                            <w:r w:rsidRPr="00C17B4E">
                              <w:rPr>
                                <w:color w:val="auto"/>
                                <w:sz w:val="18"/>
                                <w:szCs w:val="18"/>
                              </w:rPr>
                              <w:fldChar w:fldCharType="separate"/>
                            </w:r>
                            <w:r w:rsidRPr="00C17B4E">
                              <w:rPr>
                                <w:rFonts w:asciiTheme="majorHAnsi" w:eastAsia="Times New Roman" w:hAnsiTheme="majorHAnsi" w:cs="Arial"/>
                                <w:color w:val="auto"/>
                                <w:sz w:val="18"/>
                                <w:szCs w:val="18"/>
                                <w:u w:val="single"/>
                              </w:rPr>
                              <w:t>http://www.dentistryiq.com/articles/2014/06/where-do-you-stand-with-your-dental-ergonomics.html</w:t>
                            </w:r>
                            <w:r w:rsidRPr="00C17B4E">
                              <w:rPr>
                                <w:rFonts w:asciiTheme="majorHAnsi" w:eastAsia="Times New Roman" w:hAnsiTheme="majorHAnsi" w:cs="Arial"/>
                                <w:color w:val="auto"/>
                                <w:sz w:val="18"/>
                                <w:szCs w:val="18"/>
                                <w:u w:val="single"/>
                              </w:rPr>
                              <w:fldChar w:fldCharType="end"/>
                            </w:r>
                          </w:p>
                          <w:p w14:paraId="28B4A38F" w14:textId="77777777" w:rsidR="00254CCC" w:rsidRPr="00C17B4E" w:rsidRDefault="00254CCC" w:rsidP="00BC680C">
                            <w:pPr>
                              <w:rPr>
                                <w:rFonts w:asciiTheme="majorHAnsi" w:eastAsia="Times New Roman" w:hAnsiTheme="majorHAnsi" w:cs="Arial"/>
                                <w:sz w:val="18"/>
                                <w:szCs w:val="18"/>
                              </w:rPr>
                            </w:pPr>
                          </w:p>
                          <w:p w14:paraId="34F37D97" w14:textId="77777777" w:rsidR="00254CCC" w:rsidRPr="00C17B4E" w:rsidRDefault="00254CCC" w:rsidP="00BC680C">
                            <w:pPr>
                              <w:pStyle w:val="BodyText2"/>
                              <w:jc w:val="left"/>
                              <w:rPr>
                                <w:color w:val="auto"/>
                                <w:sz w:val="18"/>
                                <w:szCs w:val="18"/>
                              </w:rPr>
                            </w:pPr>
                            <w:r w:rsidRPr="00C17B4E">
                              <w:rPr>
                                <w:color w:val="auto"/>
                                <w:sz w:val="18"/>
                                <w:szCs w:val="18"/>
                              </w:rPr>
                              <w:fldChar w:fldCharType="begin"/>
                            </w:r>
                            <w:r w:rsidRPr="00C17B4E">
                              <w:rPr>
                                <w:color w:val="auto"/>
                                <w:sz w:val="18"/>
                                <w:szCs w:val="18"/>
                              </w:rPr>
                              <w:instrText xml:space="preserve"> HYPERLINK "http://www.ada.org/en/publications/ada-professional-product-review-ppr/archives/2014/november/ergonomics-and-dental-practice-preventing-work-related-musculoskeletal-problems" \t "_blank" </w:instrText>
                            </w:r>
                            <w:r w:rsidRPr="00C17B4E">
                              <w:rPr>
                                <w:color w:val="auto"/>
                                <w:sz w:val="18"/>
                                <w:szCs w:val="18"/>
                              </w:rPr>
                              <w:fldChar w:fldCharType="separate"/>
                            </w:r>
                            <w:r w:rsidRPr="00C17B4E">
                              <w:rPr>
                                <w:color w:val="auto"/>
                                <w:sz w:val="18"/>
                                <w:szCs w:val="18"/>
                                <w:u w:val="single"/>
                              </w:rPr>
                              <w:t>http://www.ada.org/en/publications/ada-professional-product-review-ppr/archives/2014/november/ergonomics-and-dental-practice-preventing-work-related-musculoskeletal-problems</w:t>
                            </w:r>
                            <w:r w:rsidRPr="00C17B4E">
                              <w:rPr>
                                <w:color w:val="auto"/>
                                <w:sz w:val="18"/>
                                <w:szCs w:val="18"/>
                                <w:u w:val="single"/>
                              </w:rPr>
                              <w:fldChar w:fldCharType="end"/>
                            </w:r>
                          </w:p>
                          <w:p w14:paraId="7C25DF1F" w14:textId="77777777" w:rsidR="00254CCC" w:rsidRPr="00BC680C" w:rsidRDefault="00254CCC" w:rsidP="00BC680C">
                            <w:pPr>
                              <w:pStyle w:val="body-paragraph"/>
                              <w:rPr>
                                <w:rFonts w:asciiTheme="majorHAnsi" w:hAnsiTheme="majorHAnsi"/>
                                <w:color w:val="292934" w:themeColor="text1"/>
                                <w:sz w:val="18"/>
                                <w:szCs w:val="18"/>
                                <w:lang w:val="en"/>
                              </w:rPr>
                            </w:pPr>
                            <w:r w:rsidRPr="00BC680C">
                              <w:rPr>
                                <w:rFonts w:asciiTheme="majorHAnsi" w:hAnsiTheme="majorHAnsi"/>
                                <w:color w:val="292934" w:themeColor="text1"/>
                                <w:sz w:val="18"/>
                                <w:szCs w:val="18"/>
                                <w:lang w:val="en"/>
                              </w:rPr>
                              <w:t xml:space="preserve">Warren, N. (2010). Causes of musculoskeletal disorders in dental hygienists and dental hygiene students: A study of combined biomechanical and psychosocial risk factors. </w:t>
                            </w:r>
                            <w:r w:rsidRPr="00BC680C">
                              <w:rPr>
                                <w:rFonts w:asciiTheme="majorHAnsi" w:hAnsiTheme="majorHAnsi"/>
                                <w:i/>
                                <w:iCs/>
                                <w:color w:val="292934" w:themeColor="text1"/>
                                <w:sz w:val="18"/>
                                <w:szCs w:val="18"/>
                                <w:lang w:val="en"/>
                              </w:rPr>
                              <w:t>Work</w:t>
                            </w:r>
                            <w:r w:rsidRPr="00BC680C">
                              <w:rPr>
                                <w:rFonts w:asciiTheme="majorHAnsi" w:hAnsiTheme="majorHAnsi"/>
                                <w:color w:val="292934" w:themeColor="text1"/>
                                <w:sz w:val="18"/>
                                <w:szCs w:val="18"/>
                                <w:lang w:val="en"/>
                              </w:rPr>
                              <w:t xml:space="preserve">, </w:t>
                            </w:r>
                            <w:r w:rsidRPr="00BC680C">
                              <w:rPr>
                                <w:rFonts w:asciiTheme="majorHAnsi" w:hAnsiTheme="majorHAnsi"/>
                                <w:i/>
                                <w:iCs/>
                                <w:color w:val="292934" w:themeColor="text1"/>
                                <w:sz w:val="18"/>
                                <w:szCs w:val="18"/>
                                <w:lang w:val="en"/>
                              </w:rPr>
                              <w:t>35</w:t>
                            </w:r>
                            <w:r w:rsidRPr="00BC680C">
                              <w:rPr>
                                <w:rFonts w:asciiTheme="majorHAnsi" w:hAnsiTheme="majorHAnsi"/>
                                <w:color w:val="292934" w:themeColor="text1"/>
                                <w:sz w:val="18"/>
                                <w:szCs w:val="18"/>
                                <w:lang w:val="en"/>
                              </w:rPr>
                              <w:t>(4), 441-454. doi:10.3233/WOR-2010-0981</w:t>
                            </w:r>
                          </w:p>
                          <w:p w14:paraId="53ED9D39" w14:textId="77777777" w:rsidR="00254CCC" w:rsidRPr="00BC680C" w:rsidRDefault="00254CCC" w:rsidP="00BC680C">
                            <w:pPr>
                              <w:spacing w:before="100" w:beforeAutospacing="1" w:after="100" w:afterAutospacing="1"/>
                              <w:rPr>
                                <w:rFonts w:ascii="Times New Roman" w:eastAsia="Times New Roman" w:hAnsi="Times New Roman" w:cs="Times New Roman"/>
                                <w:sz w:val="18"/>
                                <w:szCs w:val="18"/>
                                <w:lang w:val="en"/>
                              </w:rPr>
                            </w:pPr>
                            <w:r w:rsidRPr="00BC680C">
                              <w:rPr>
                                <w:rFonts w:asciiTheme="majorHAnsi" w:eastAsia="Times New Roman" w:hAnsiTheme="majorHAnsi" w:cs="Times New Roman"/>
                                <w:sz w:val="18"/>
                                <w:szCs w:val="18"/>
                                <w:lang w:val="en"/>
                              </w:rPr>
                              <w:t xml:space="preserve">Noh, H., &amp; Roh, H. (2013). Approach of Industrial Physical Therapy to Assessment of the Musculoskeletal System and Ergonomic Risk Factors of the Dental Hygienist. </w:t>
                            </w:r>
                            <w:r w:rsidRPr="00BC680C">
                              <w:rPr>
                                <w:rFonts w:asciiTheme="majorHAnsi" w:eastAsia="Times New Roman" w:hAnsiTheme="majorHAnsi" w:cs="Times New Roman"/>
                                <w:i/>
                                <w:iCs/>
                                <w:sz w:val="18"/>
                                <w:szCs w:val="18"/>
                                <w:lang w:val="en"/>
                              </w:rPr>
                              <w:t>Journal Of Physical Therapy Science</w:t>
                            </w:r>
                            <w:r w:rsidRPr="00BC680C">
                              <w:rPr>
                                <w:rFonts w:asciiTheme="majorHAnsi" w:eastAsia="Times New Roman" w:hAnsiTheme="majorHAnsi" w:cs="Times New Roman"/>
                                <w:sz w:val="18"/>
                                <w:szCs w:val="18"/>
                                <w:lang w:val="en"/>
                              </w:rPr>
                              <w:t>,</w:t>
                            </w:r>
                            <w:r w:rsidRPr="00BC680C">
                              <w:rPr>
                                <w:rFonts w:ascii="Times New Roman" w:eastAsia="Times New Roman" w:hAnsi="Times New Roman" w:cs="Times New Roman"/>
                                <w:sz w:val="18"/>
                                <w:szCs w:val="18"/>
                                <w:lang w:val="en"/>
                              </w:rPr>
                              <w:t xml:space="preserve"> </w:t>
                            </w:r>
                            <w:r w:rsidRPr="00BC680C">
                              <w:rPr>
                                <w:rFonts w:asciiTheme="majorHAnsi" w:eastAsia="Times New Roman" w:hAnsiTheme="majorHAnsi" w:cs="Times New Roman"/>
                                <w:i/>
                                <w:iCs/>
                                <w:sz w:val="18"/>
                                <w:szCs w:val="18"/>
                                <w:lang w:val="en"/>
                              </w:rPr>
                              <w:t>25</w:t>
                            </w:r>
                            <w:r w:rsidRPr="00BC680C">
                              <w:rPr>
                                <w:rFonts w:asciiTheme="majorHAnsi" w:eastAsia="Times New Roman" w:hAnsiTheme="majorHAnsi" w:cs="Times New Roman"/>
                                <w:sz w:val="18"/>
                                <w:szCs w:val="18"/>
                                <w:lang w:val="en"/>
                              </w:rPr>
                              <w:t>(7), 821-826. doi:10.1589/jpts.25.821</w:t>
                            </w:r>
                          </w:p>
                          <w:p w14:paraId="5DB58260" w14:textId="77777777" w:rsidR="00254CCC" w:rsidRPr="00BC680C" w:rsidRDefault="00254CCC" w:rsidP="00BC680C">
                            <w:pPr>
                              <w:spacing w:before="100" w:beforeAutospacing="1" w:after="100" w:afterAutospacing="1"/>
                              <w:rPr>
                                <w:rFonts w:asciiTheme="majorHAnsi" w:eastAsia="Times New Roman" w:hAnsiTheme="majorHAnsi" w:cs="Times New Roman"/>
                                <w:sz w:val="18"/>
                                <w:szCs w:val="18"/>
                                <w:lang w:val="en"/>
                              </w:rPr>
                            </w:pPr>
                            <w:r w:rsidRPr="00BC680C">
                              <w:rPr>
                                <w:rFonts w:asciiTheme="majorHAnsi" w:eastAsia="Times New Roman" w:hAnsiTheme="majorHAnsi" w:cs="Times New Roman"/>
                                <w:sz w:val="18"/>
                                <w:szCs w:val="18"/>
                                <w:lang w:val="en"/>
                              </w:rPr>
                              <w:t xml:space="preserve">Hayes, M. J., Smith, D. R., &amp; Taylor, J. A. (2014). Musculoskeletal Disorders in a 3 Year Longitudinal Cohort of Dental Hygiene Students. </w:t>
                            </w:r>
                            <w:r w:rsidRPr="00BC680C">
                              <w:rPr>
                                <w:rFonts w:asciiTheme="majorHAnsi" w:eastAsia="Times New Roman" w:hAnsiTheme="majorHAnsi" w:cs="Times New Roman"/>
                                <w:i/>
                                <w:iCs/>
                                <w:sz w:val="18"/>
                                <w:szCs w:val="18"/>
                                <w:lang w:val="en"/>
                              </w:rPr>
                              <w:t>Journal Of</w:t>
                            </w:r>
                            <w:r w:rsidRPr="00BC680C">
                              <w:rPr>
                                <w:rFonts w:ascii="Times New Roman" w:eastAsia="Times New Roman" w:hAnsi="Times New Roman" w:cs="Times New Roman"/>
                                <w:i/>
                                <w:iCs/>
                                <w:sz w:val="18"/>
                                <w:szCs w:val="18"/>
                                <w:lang w:val="en"/>
                              </w:rPr>
                              <w:t xml:space="preserve"> </w:t>
                            </w:r>
                            <w:r w:rsidRPr="00BC680C">
                              <w:rPr>
                                <w:rFonts w:asciiTheme="majorHAnsi" w:eastAsia="Times New Roman" w:hAnsiTheme="majorHAnsi" w:cs="Times New Roman"/>
                                <w:i/>
                                <w:iCs/>
                                <w:sz w:val="18"/>
                                <w:szCs w:val="18"/>
                                <w:lang w:val="en"/>
                              </w:rPr>
                              <w:t>Dental Hygiene</w:t>
                            </w:r>
                            <w:r w:rsidRPr="00BC680C">
                              <w:rPr>
                                <w:rFonts w:asciiTheme="majorHAnsi" w:eastAsia="Times New Roman" w:hAnsiTheme="majorHAnsi" w:cs="Times New Roman"/>
                                <w:sz w:val="18"/>
                                <w:szCs w:val="18"/>
                                <w:lang w:val="en"/>
                              </w:rPr>
                              <w:t xml:space="preserve">, </w:t>
                            </w:r>
                            <w:r w:rsidRPr="00BC680C">
                              <w:rPr>
                                <w:rFonts w:asciiTheme="majorHAnsi" w:eastAsia="Times New Roman" w:hAnsiTheme="majorHAnsi" w:cs="Times New Roman"/>
                                <w:i/>
                                <w:iCs/>
                                <w:sz w:val="18"/>
                                <w:szCs w:val="18"/>
                                <w:lang w:val="en"/>
                              </w:rPr>
                              <w:t>88</w:t>
                            </w:r>
                            <w:r w:rsidRPr="00BC680C">
                              <w:rPr>
                                <w:rFonts w:asciiTheme="majorHAnsi" w:eastAsia="Times New Roman" w:hAnsiTheme="majorHAnsi" w:cs="Times New Roman"/>
                                <w:sz w:val="18"/>
                                <w:szCs w:val="18"/>
                                <w:lang w:val="en"/>
                              </w:rPr>
                              <w:t xml:space="preserve">(1), 36-41. </w:t>
                            </w:r>
                          </w:p>
                          <w:p w14:paraId="17578195" w14:textId="77777777" w:rsidR="00254CCC" w:rsidRPr="00BC680C" w:rsidRDefault="00254CCC" w:rsidP="00BC680C">
                            <w:pPr>
                              <w:spacing w:before="100" w:beforeAutospacing="1" w:after="100" w:afterAutospacing="1"/>
                              <w:rPr>
                                <w:rFonts w:asciiTheme="majorHAnsi" w:eastAsia="Times New Roman" w:hAnsiTheme="majorHAnsi" w:cs="Times New Roman"/>
                                <w:sz w:val="18"/>
                                <w:szCs w:val="18"/>
                                <w:lang w:val="en"/>
                              </w:rPr>
                            </w:pPr>
                            <w:r w:rsidRPr="00BC680C">
                              <w:rPr>
                                <w:rFonts w:asciiTheme="majorHAnsi" w:eastAsia="Times New Roman" w:hAnsiTheme="majorHAnsi" w:cs="Times New Roman"/>
                                <w:sz w:val="18"/>
                                <w:szCs w:val="18"/>
                                <w:lang w:val="en"/>
                              </w:rPr>
                              <w:t xml:space="preserve">Simmer-Beck, M., &amp; Branson, B. G. (2010). An evidence-based review of ergonomic features of dental hygiene instruments. </w:t>
                            </w:r>
                            <w:r w:rsidRPr="00BC680C">
                              <w:rPr>
                                <w:rFonts w:asciiTheme="majorHAnsi" w:eastAsia="Times New Roman" w:hAnsiTheme="majorHAnsi" w:cs="Times New Roman"/>
                                <w:i/>
                                <w:iCs/>
                                <w:sz w:val="18"/>
                                <w:szCs w:val="18"/>
                                <w:lang w:val="en"/>
                              </w:rPr>
                              <w:t>Work</w:t>
                            </w:r>
                            <w:r w:rsidRPr="00BC680C">
                              <w:rPr>
                                <w:rFonts w:asciiTheme="majorHAnsi" w:eastAsia="Times New Roman" w:hAnsiTheme="majorHAnsi" w:cs="Times New Roman"/>
                                <w:sz w:val="18"/>
                                <w:szCs w:val="18"/>
                                <w:lang w:val="en"/>
                              </w:rPr>
                              <w:t xml:space="preserve">, </w:t>
                            </w:r>
                            <w:r w:rsidRPr="00BC680C">
                              <w:rPr>
                                <w:rFonts w:asciiTheme="majorHAnsi" w:eastAsia="Times New Roman" w:hAnsiTheme="majorHAnsi" w:cs="Times New Roman"/>
                                <w:i/>
                                <w:iCs/>
                                <w:sz w:val="18"/>
                                <w:szCs w:val="18"/>
                                <w:lang w:val="en"/>
                              </w:rPr>
                              <w:t>35</w:t>
                            </w:r>
                            <w:r w:rsidRPr="00BC680C">
                              <w:rPr>
                                <w:rFonts w:asciiTheme="majorHAnsi" w:eastAsia="Times New Roman" w:hAnsiTheme="majorHAnsi" w:cs="Times New Roman"/>
                                <w:sz w:val="18"/>
                                <w:szCs w:val="18"/>
                                <w:lang w:val="en"/>
                              </w:rPr>
                              <w:t>(4), 477-485. doi:10.3233/WOR-2010-0984</w:t>
                            </w:r>
                          </w:p>
                          <w:p w14:paraId="1312E967" w14:textId="14126D20" w:rsidR="00254CCC" w:rsidRPr="00BC680C" w:rsidRDefault="00254CCC" w:rsidP="00BC680C">
                            <w:pPr>
                              <w:spacing w:before="100" w:beforeAutospacing="1" w:after="100" w:afterAutospacing="1"/>
                              <w:rPr>
                                <w:rFonts w:asciiTheme="majorHAnsi" w:eastAsia="Times New Roman" w:hAnsiTheme="majorHAnsi" w:cs="Times New Roman"/>
                                <w:sz w:val="18"/>
                                <w:szCs w:val="18"/>
                                <w:lang w:val="en"/>
                              </w:rPr>
                            </w:pPr>
                            <w:r w:rsidRPr="00BC680C">
                              <w:rPr>
                                <w:rFonts w:asciiTheme="majorHAnsi" w:hAnsiTheme="majorHAnsi" w:cs="Arial"/>
                                <w:color w:val="333333"/>
                                <w:sz w:val="18"/>
                                <w:szCs w:val="18"/>
                              </w:rPr>
                              <w:t xml:space="preserve">Nield-Gehrig, J. (2013). Principles of Positioning. In </w:t>
                            </w:r>
                            <w:r w:rsidRPr="00BC680C">
                              <w:rPr>
                                <w:rFonts w:asciiTheme="majorHAnsi" w:hAnsiTheme="majorHAnsi" w:cs="Arial"/>
                                <w:i/>
                                <w:iCs/>
                                <w:color w:val="333333"/>
                                <w:sz w:val="18"/>
                                <w:szCs w:val="18"/>
                              </w:rPr>
                              <w:t>Fundamentals of periodontal instrumentation and advanced root instrumentation</w:t>
                            </w:r>
                            <w:r w:rsidRPr="00BC680C">
                              <w:rPr>
                                <w:rFonts w:asciiTheme="majorHAnsi" w:hAnsiTheme="majorHAnsi" w:cs="Arial"/>
                                <w:color w:val="333333"/>
                                <w:sz w:val="18"/>
                                <w:szCs w:val="18"/>
                              </w:rPr>
                              <w:t xml:space="preserve"> (7th ed., pp. 11-12). Baltimore, MD: Library of Congress Cataloging-in-Publication Data.</w:t>
                            </w:r>
                          </w:p>
                          <w:p w14:paraId="5790D7B4" w14:textId="77777777" w:rsidR="00254CCC" w:rsidRPr="0024448D" w:rsidRDefault="00254CCC" w:rsidP="00BC680C">
                            <w:pPr>
                              <w:pStyle w:val="BodyText2"/>
                              <w:jc w:val="left"/>
                              <w:rPr>
                                <w:color w:val="auto"/>
                                <w:sz w:val="16"/>
                                <w:szCs w:val="16"/>
                              </w:rPr>
                            </w:pPr>
                            <w:r w:rsidRPr="00BC680C">
                              <w:rPr>
                                <w:sz w:val="18"/>
                                <w:szCs w:val="18"/>
                              </w:rPr>
                              <w:fldChar w:fldCharType="begin"/>
                            </w:r>
                            <w:r w:rsidRPr="00BC680C">
                              <w:rPr>
                                <w:sz w:val="18"/>
                                <w:szCs w:val="18"/>
                              </w:rPr>
                              <w:instrText xml:space="preserve"> HYPERLINK "http://www.rdhmag.com/articles/print/volume-32/issue-1/features/postitioning-for-success.html" \t "_blank" </w:instrText>
                            </w:r>
                            <w:r w:rsidRPr="00BC680C">
                              <w:rPr>
                                <w:sz w:val="18"/>
                                <w:szCs w:val="18"/>
                              </w:rPr>
                              <w:fldChar w:fldCharType="separate"/>
                            </w:r>
                            <w:r w:rsidRPr="00BC680C">
                              <w:rPr>
                                <w:color w:val="0000FF"/>
                                <w:sz w:val="18"/>
                                <w:szCs w:val="18"/>
                                <w:u w:val="single"/>
                              </w:rPr>
                              <w:t>http://www.rdhmag.com/articles/print/volume-32/issue-1/features/postitioning-for-success.html</w:t>
                            </w:r>
                            <w:r w:rsidRPr="00BC680C">
                              <w:rPr>
                                <w:color w:val="0000FF"/>
                                <w:sz w:val="18"/>
                                <w:szCs w:val="18"/>
                                <w:u w:val="single"/>
                              </w:rPr>
                              <w:fldChar w:fldCharType="end"/>
                            </w:r>
                          </w:p>
                          <w:p w14:paraId="6AAFF293" w14:textId="77777777" w:rsidR="00254CCC" w:rsidRPr="0024448D" w:rsidRDefault="00254CCC" w:rsidP="00BC680C">
                            <w:pPr>
                              <w:pStyle w:val="BodyText2"/>
                              <w:jc w:val="left"/>
                              <w:rPr>
                                <w:color w:val="auto"/>
                                <w:sz w:val="16"/>
                                <w:szCs w:val="16"/>
                              </w:rPr>
                            </w:pPr>
                            <w:r>
                              <w:fldChar w:fldCharType="begin"/>
                            </w:r>
                            <w:r>
                              <w:instrText xml:space="preserve"> HYPERLINK "http://www.dentistryiq.com/articles/2014/06/where-do-you-stand-with-your-dental-ergonomics.html" \t "_blank" </w:instrText>
                            </w:r>
                            <w:r>
                              <w:fldChar w:fldCharType="separate"/>
                            </w:r>
                            <w:r w:rsidRPr="00AF7324">
                              <w:rPr>
                                <w:rFonts w:asciiTheme="majorHAnsi" w:eastAsia="Times New Roman" w:hAnsiTheme="majorHAnsi" w:cs="Arial"/>
                                <w:color w:val="0000FF"/>
                                <w:sz w:val="16"/>
                                <w:szCs w:val="16"/>
                                <w:u w:val="single"/>
                              </w:rPr>
                              <w:t>http://www.dentistryiq.com/articles/2014/06/where-do-you-stand-with-your-dental-ergonomics.html</w:t>
                            </w:r>
                            <w:r>
                              <w:rPr>
                                <w:rFonts w:asciiTheme="majorHAnsi" w:eastAsia="Times New Roman" w:hAnsiTheme="majorHAnsi" w:cs="Arial"/>
                                <w:color w:val="0000FF"/>
                                <w:sz w:val="16"/>
                                <w:szCs w:val="16"/>
                                <w:u w:val="single"/>
                              </w:rPr>
                              <w:fldChar w:fldCharType="end"/>
                            </w:r>
                          </w:p>
                          <w:p w14:paraId="7AF9D79A" w14:textId="77777777" w:rsidR="00254CCC" w:rsidRPr="00AF7324" w:rsidRDefault="00254CCC" w:rsidP="00BC680C">
                            <w:pPr>
                              <w:rPr>
                                <w:rFonts w:asciiTheme="majorHAnsi" w:eastAsia="Times New Roman" w:hAnsiTheme="majorHAnsi" w:cs="Arial"/>
                                <w:sz w:val="16"/>
                                <w:szCs w:val="16"/>
                              </w:rPr>
                            </w:pPr>
                          </w:p>
                          <w:p w14:paraId="5DD125DB" w14:textId="77777777" w:rsidR="00254CCC" w:rsidRPr="0024448D" w:rsidRDefault="00254CCC" w:rsidP="00BC680C">
                            <w:pPr>
                              <w:pStyle w:val="BodyText2"/>
                              <w:jc w:val="left"/>
                              <w:rPr>
                                <w:color w:val="auto"/>
                                <w:sz w:val="16"/>
                                <w:szCs w:val="16"/>
                              </w:rPr>
                            </w:pPr>
                            <w:r>
                              <w:fldChar w:fldCharType="begin"/>
                            </w:r>
                            <w:r>
                              <w:instrText xml:space="preserve"> HYPERLINK "http://www.ada.org/en/publications/ada-professional-product-review-ppr/archives/2014/november/ergonomics-and-dental-practice-preventing-work-related-musculoskeletal-problems" \t "_blank" </w:instrText>
                            </w:r>
                            <w:r>
                              <w:fldChar w:fldCharType="separate"/>
                            </w:r>
                            <w:r w:rsidRPr="0024448D">
                              <w:rPr>
                                <w:color w:val="0000FF"/>
                                <w:sz w:val="16"/>
                                <w:szCs w:val="16"/>
                                <w:u w:val="single"/>
                              </w:rPr>
                              <w:t>http://www.ada.org/en/publications/ada-professional-product-review-ppr/archives/2014/november/ergonomics-and-dental-practice-preventing-work-related-musculoskeletal-problems</w:t>
                            </w:r>
                            <w:r>
                              <w:rPr>
                                <w:color w:val="0000FF"/>
                                <w:sz w:val="16"/>
                                <w:szCs w:val="16"/>
                                <w:u w:val="single"/>
                              </w:rPr>
                              <w:fldChar w:fldCharType="end"/>
                            </w:r>
                          </w:p>
                          <w:p w14:paraId="3BA62697" w14:textId="77777777" w:rsidR="00254CCC" w:rsidRPr="0024448D" w:rsidRDefault="00254CCC" w:rsidP="00BC680C">
                            <w:pPr>
                              <w:pStyle w:val="body-paragraph"/>
                              <w:rPr>
                                <w:rFonts w:asciiTheme="majorHAnsi" w:hAnsiTheme="majorHAnsi"/>
                                <w:color w:val="292934" w:themeColor="text1"/>
                                <w:sz w:val="16"/>
                                <w:szCs w:val="16"/>
                                <w:lang w:val="en"/>
                              </w:rPr>
                            </w:pPr>
                            <w:r w:rsidRPr="0024448D">
                              <w:rPr>
                                <w:rFonts w:asciiTheme="majorHAnsi" w:hAnsiTheme="majorHAnsi"/>
                                <w:color w:val="292934" w:themeColor="text1"/>
                                <w:sz w:val="16"/>
                                <w:szCs w:val="16"/>
                                <w:lang w:val="en"/>
                              </w:rPr>
                              <w:t xml:space="preserve">Warren, N. (2010). Causes of musculoskeletal disorders in dental hygienists and dental hygiene students: A study of combined biomechanical and psychosocial risk factors. </w:t>
                            </w:r>
                            <w:r w:rsidRPr="0024448D">
                              <w:rPr>
                                <w:rFonts w:asciiTheme="majorHAnsi" w:hAnsiTheme="majorHAnsi"/>
                                <w:i/>
                                <w:iCs/>
                                <w:color w:val="292934" w:themeColor="text1"/>
                                <w:sz w:val="16"/>
                                <w:szCs w:val="16"/>
                                <w:lang w:val="en"/>
                              </w:rPr>
                              <w:t>Work</w:t>
                            </w:r>
                            <w:r w:rsidRPr="0024448D">
                              <w:rPr>
                                <w:rFonts w:asciiTheme="majorHAnsi" w:hAnsiTheme="majorHAnsi"/>
                                <w:color w:val="292934" w:themeColor="text1"/>
                                <w:sz w:val="16"/>
                                <w:szCs w:val="16"/>
                                <w:lang w:val="en"/>
                              </w:rPr>
                              <w:t xml:space="preserve">, </w:t>
                            </w:r>
                            <w:r w:rsidRPr="0024448D">
                              <w:rPr>
                                <w:rFonts w:asciiTheme="majorHAnsi" w:hAnsiTheme="majorHAnsi"/>
                                <w:i/>
                                <w:iCs/>
                                <w:color w:val="292934" w:themeColor="text1"/>
                                <w:sz w:val="16"/>
                                <w:szCs w:val="16"/>
                                <w:lang w:val="en"/>
                              </w:rPr>
                              <w:t>35</w:t>
                            </w:r>
                            <w:r w:rsidRPr="0024448D">
                              <w:rPr>
                                <w:rFonts w:asciiTheme="majorHAnsi" w:hAnsiTheme="majorHAnsi"/>
                                <w:color w:val="292934" w:themeColor="text1"/>
                                <w:sz w:val="16"/>
                                <w:szCs w:val="16"/>
                                <w:lang w:val="en"/>
                              </w:rPr>
                              <w:t>(4), 441-454. doi:10.3233/WOR-2010-0981</w:t>
                            </w:r>
                          </w:p>
                          <w:p w14:paraId="70233523" w14:textId="77777777" w:rsidR="00254CCC" w:rsidRPr="0024448D" w:rsidRDefault="00254CCC" w:rsidP="00BC680C">
                            <w:pPr>
                              <w:spacing w:before="100" w:beforeAutospacing="1" w:after="100" w:afterAutospacing="1"/>
                              <w:rPr>
                                <w:rFonts w:ascii="Times New Roman" w:eastAsia="Times New Roman" w:hAnsi="Times New Roman" w:cs="Times New Roman"/>
                                <w:sz w:val="16"/>
                                <w:szCs w:val="16"/>
                                <w:lang w:val="en"/>
                              </w:rPr>
                            </w:pPr>
                            <w:r w:rsidRPr="0024448D">
                              <w:rPr>
                                <w:rFonts w:asciiTheme="majorHAnsi" w:eastAsia="Times New Roman" w:hAnsiTheme="majorHAnsi" w:cs="Times New Roman"/>
                                <w:sz w:val="16"/>
                                <w:szCs w:val="16"/>
                                <w:lang w:val="en"/>
                              </w:rPr>
                              <w:t xml:space="preserve">Noh, H., &amp; Roh, H. (2013). Approach of Industrial Physical Therapy to Assessment of the Musculoskeletal System and Ergonomic Risk Factors of the Dental Hygienist. </w:t>
                            </w:r>
                            <w:r w:rsidRPr="0024448D">
                              <w:rPr>
                                <w:rFonts w:asciiTheme="majorHAnsi" w:eastAsia="Times New Roman" w:hAnsiTheme="majorHAnsi" w:cs="Times New Roman"/>
                                <w:i/>
                                <w:iCs/>
                                <w:sz w:val="16"/>
                                <w:szCs w:val="16"/>
                                <w:lang w:val="en"/>
                              </w:rPr>
                              <w:t>Journal Of Physical Therapy Science</w:t>
                            </w:r>
                            <w:r w:rsidRPr="0024448D">
                              <w:rPr>
                                <w:rFonts w:asciiTheme="majorHAnsi" w:eastAsia="Times New Roman" w:hAnsiTheme="majorHAnsi" w:cs="Times New Roman"/>
                                <w:sz w:val="16"/>
                                <w:szCs w:val="16"/>
                                <w:lang w:val="en"/>
                              </w:rPr>
                              <w:t>,</w:t>
                            </w:r>
                            <w:r w:rsidRPr="0024448D">
                              <w:rPr>
                                <w:rFonts w:ascii="Times New Roman" w:eastAsia="Times New Roman" w:hAnsi="Times New Roman" w:cs="Times New Roman"/>
                                <w:sz w:val="16"/>
                                <w:szCs w:val="16"/>
                                <w:lang w:val="en"/>
                              </w:rPr>
                              <w:t xml:space="preserve"> </w:t>
                            </w:r>
                            <w:r w:rsidRPr="0024448D">
                              <w:rPr>
                                <w:rFonts w:asciiTheme="majorHAnsi" w:eastAsia="Times New Roman" w:hAnsiTheme="majorHAnsi" w:cs="Times New Roman"/>
                                <w:i/>
                                <w:iCs/>
                                <w:sz w:val="16"/>
                                <w:szCs w:val="16"/>
                                <w:lang w:val="en"/>
                              </w:rPr>
                              <w:t>25</w:t>
                            </w:r>
                            <w:r w:rsidRPr="0024448D">
                              <w:rPr>
                                <w:rFonts w:asciiTheme="majorHAnsi" w:eastAsia="Times New Roman" w:hAnsiTheme="majorHAnsi" w:cs="Times New Roman"/>
                                <w:sz w:val="16"/>
                                <w:szCs w:val="16"/>
                                <w:lang w:val="en"/>
                              </w:rPr>
                              <w:t>(7), 821-826. doi:10.1589/jpts.25.821</w:t>
                            </w:r>
                          </w:p>
                          <w:p w14:paraId="11BA6818" w14:textId="77777777" w:rsidR="00254CCC" w:rsidRPr="0024448D" w:rsidRDefault="00254CCC" w:rsidP="00BC680C">
                            <w:pPr>
                              <w:spacing w:before="100" w:beforeAutospacing="1" w:after="100" w:afterAutospacing="1"/>
                              <w:rPr>
                                <w:rFonts w:asciiTheme="majorHAnsi" w:eastAsia="Times New Roman" w:hAnsiTheme="majorHAnsi" w:cs="Times New Roman"/>
                                <w:sz w:val="16"/>
                                <w:szCs w:val="16"/>
                                <w:lang w:val="en"/>
                              </w:rPr>
                            </w:pPr>
                            <w:r w:rsidRPr="0024448D">
                              <w:rPr>
                                <w:rFonts w:asciiTheme="majorHAnsi" w:eastAsia="Times New Roman" w:hAnsiTheme="majorHAnsi" w:cs="Times New Roman"/>
                                <w:sz w:val="16"/>
                                <w:szCs w:val="16"/>
                                <w:lang w:val="en"/>
                              </w:rPr>
                              <w:t xml:space="preserve">Hayes, M. J., Smith, D. R., &amp; Taylor, J. A. (2014). Musculoskeletal Disorders in a 3 Year Longitudinal Cohort of Dental Hygiene Students. </w:t>
                            </w:r>
                            <w:r w:rsidRPr="0024448D">
                              <w:rPr>
                                <w:rFonts w:asciiTheme="majorHAnsi" w:eastAsia="Times New Roman" w:hAnsiTheme="majorHAnsi" w:cs="Times New Roman"/>
                                <w:i/>
                                <w:iCs/>
                                <w:sz w:val="16"/>
                                <w:szCs w:val="16"/>
                                <w:lang w:val="en"/>
                              </w:rPr>
                              <w:t>Journal Of</w:t>
                            </w:r>
                            <w:r w:rsidRPr="0024448D">
                              <w:rPr>
                                <w:rFonts w:ascii="Times New Roman" w:eastAsia="Times New Roman" w:hAnsi="Times New Roman" w:cs="Times New Roman"/>
                                <w:i/>
                                <w:iCs/>
                                <w:sz w:val="16"/>
                                <w:szCs w:val="16"/>
                                <w:lang w:val="en"/>
                              </w:rPr>
                              <w:t xml:space="preserve"> </w:t>
                            </w:r>
                            <w:r w:rsidRPr="0024448D">
                              <w:rPr>
                                <w:rFonts w:asciiTheme="majorHAnsi" w:eastAsia="Times New Roman" w:hAnsiTheme="majorHAnsi" w:cs="Times New Roman"/>
                                <w:i/>
                                <w:iCs/>
                                <w:sz w:val="16"/>
                                <w:szCs w:val="16"/>
                                <w:lang w:val="en"/>
                              </w:rPr>
                              <w:t>Dental Hygiene</w:t>
                            </w:r>
                            <w:r w:rsidRPr="0024448D">
                              <w:rPr>
                                <w:rFonts w:asciiTheme="majorHAnsi" w:eastAsia="Times New Roman" w:hAnsiTheme="majorHAnsi" w:cs="Times New Roman"/>
                                <w:sz w:val="16"/>
                                <w:szCs w:val="16"/>
                                <w:lang w:val="en"/>
                              </w:rPr>
                              <w:t xml:space="preserve">, </w:t>
                            </w:r>
                            <w:r w:rsidRPr="0024448D">
                              <w:rPr>
                                <w:rFonts w:asciiTheme="majorHAnsi" w:eastAsia="Times New Roman" w:hAnsiTheme="majorHAnsi" w:cs="Times New Roman"/>
                                <w:i/>
                                <w:iCs/>
                                <w:sz w:val="16"/>
                                <w:szCs w:val="16"/>
                                <w:lang w:val="en"/>
                              </w:rPr>
                              <w:t>88</w:t>
                            </w:r>
                            <w:r w:rsidRPr="0024448D">
                              <w:rPr>
                                <w:rFonts w:asciiTheme="majorHAnsi" w:eastAsia="Times New Roman" w:hAnsiTheme="majorHAnsi" w:cs="Times New Roman"/>
                                <w:sz w:val="16"/>
                                <w:szCs w:val="16"/>
                                <w:lang w:val="en"/>
                              </w:rPr>
                              <w:t xml:space="preserve">(1), 36-41. </w:t>
                            </w:r>
                          </w:p>
                          <w:p w14:paraId="3738153F" w14:textId="77777777" w:rsidR="00254CCC" w:rsidRDefault="00254CCC" w:rsidP="00BC680C">
                            <w:pPr>
                              <w:spacing w:before="100" w:beforeAutospacing="1" w:after="100" w:afterAutospacing="1"/>
                              <w:rPr>
                                <w:rFonts w:asciiTheme="majorHAnsi" w:eastAsia="Times New Roman" w:hAnsiTheme="majorHAnsi" w:cs="Times New Roman"/>
                                <w:sz w:val="16"/>
                                <w:szCs w:val="16"/>
                                <w:lang w:val="en"/>
                              </w:rPr>
                            </w:pPr>
                            <w:r w:rsidRPr="0024448D">
                              <w:rPr>
                                <w:rFonts w:asciiTheme="majorHAnsi" w:eastAsia="Times New Roman" w:hAnsiTheme="majorHAnsi" w:cs="Times New Roman"/>
                                <w:sz w:val="16"/>
                                <w:szCs w:val="16"/>
                                <w:lang w:val="en"/>
                              </w:rPr>
                              <w:t xml:space="preserve">Simmer-Beck, M., &amp; Branson, B. G. (2010). An evidence-based review of ergonomic features of dental hygiene instruments. </w:t>
                            </w:r>
                            <w:r w:rsidRPr="0024448D">
                              <w:rPr>
                                <w:rFonts w:asciiTheme="majorHAnsi" w:eastAsia="Times New Roman" w:hAnsiTheme="majorHAnsi" w:cs="Times New Roman"/>
                                <w:i/>
                                <w:iCs/>
                                <w:sz w:val="16"/>
                                <w:szCs w:val="16"/>
                                <w:lang w:val="en"/>
                              </w:rPr>
                              <w:t>Work</w:t>
                            </w:r>
                            <w:r w:rsidRPr="0024448D">
                              <w:rPr>
                                <w:rFonts w:asciiTheme="majorHAnsi" w:eastAsia="Times New Roman" w:hAnsiTheme="majorHAnsi" w:cs="Times New Roman"/>
                                <w:sz w:val="16"/>
                                <w:szCs w:val="16"/>
                                <w:lang w:val="en"/>
                              </w:rPr>
                              <w:t xml:space="preserve">, </w:t>
                            </w:r>
                            <w:r w:rsidRPr="0024448D">
                              <w:rPr>
                                <w:rFonts w:asciiTheme="majorHAnsi" w:eastAsia="Times New Roman" w:hAnsiTheme="majorHAnsi" w:cs="Times New Roman"/>
                                <w:i/>
                                <w:iCs/>
                                <w:sz w:val="16"/>
                                <w:szCs w:val="16"/>
                                <w:lang w:val="en"/>
                              </w:rPr>
                              <w:t>35</w:t>
                            </w:r>
                            <w:r w:rsidRPr="0024448D">
                              <w:rPr>
                                <w:rFonts w:asciiTheme="majorHAnsi" w:eastAsia="Times New Roman" w:hAnsiTheme="majorHAnsi" w:cs="Times New Roman"/>
                                <w:sz w:val="16"/>
                                <w:szCs w:val="16"/>
                                <w:lang w:val="en"/>
                              </w:rPr>
                              <w:t>(4), 477-485. doi:10.3233/WOR-2010-0984</w:t>
                            </w:r>
                          </w:p>
                          <w:p w14:paraId="7D93D206" w14:textId="2B0B8693" w:rsidR="00254CCC" w:rsidRPr="000E64C6" w:rsidRDefault="00254CCC" w:rsidP="00BC680C">
                            <w:pPr>
                              <w:spacing w:before="100" w:beforeAutospacing="1" w:after="100" w:afterAutospacing="1"/>
                              <w:rPr>
                                <w:rFonts w:asciiTheme="majorHAnsi" w:eastAsia="Times New Roman" w:hAnsiTheme="majorHAnsi" w:cs="Times New Roman"/>
                                <w:sz w:val="20"/>
                                <w:szCs w:val="20"/>
                                <w:lang w:val="en"/>
                              </w:rPr>
                            </w:pPr>
                            <w:r w:rsidRPr="000E64C6">
                              <w:rPr>
                                <w:rFonts w:asciiTheme="majorHAnsi" w:hAnsiTheme="majorHAnsi" w:cs="Arial"/>
                                <w:color w:val="333333"/>
                                <w:sz w:val="20"/>
                                <w:szCs w:val="20"/>
                              </w:rPr>
                              <w:t xml:space="preserve">Nield-Gehrig, J. (2013). Principles of Positioning. In </w:t>
                            </w:r>
                            <w:r w:rsidRPr="000E64C6">
                              <w:rPr>
                                <w:rFonts w:asciiTheme="majorHAnsi" w:hAnsiTheme="majorHAnsi" w:cs="Arial"/>
                                <w:i/>
                                <w:iCs/>
                                <w:color w:val="333333"/>
                                <w:sz w:val="20"/>
                                <w:szCs w:val="20"/>
                              </w:rPr>
                              <w:t>Fundamentals of periodontal instrumentation and advanced root instrumentation</w:t>
                            </w:r>
                            <w:r w:rsidRPr="000E64C6">
                              <w:rPr>
                                <w:rFonts w:asciiTheme="majorHAnsi" w:hAnsiTheme="majorHAnsi" w:cs="Arial"/>
                                <w:color w:val="333333"/>
                                <w:sz w:val="20"/>
                                <w:szCs w:val="20"/>
                              </w:rPr>
                              <w:t xml:space="preserve"> (7th ed., pp. 11-12). Baltimore, MD: Library of Congress Cataloging-in-Publication Data.</w:t>
                            </w:r>
                          </w:p>
                          <w:p w14:paraId="06A04D77" w14:textId="77777777" w:rsidR="00254CCC" w:rsidRPr="00BC680C" w:rsidRDefault="00254CCC" w:rsidP="00BC680C">
                            <w:pPr>
                              <w:pStyle w:val="BodyText2"/>
                              <w:jc w:val="left"/>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06pt;margin-top:36pt;width:184.3pt;height:522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" mv:complextextbox="1" o:allowincell="f" filled="f" stroked="f">
                <v:textbox inset=",0,,0">
                  <w:txbxContent>
                    <w:p w14:paraId="4AB39CE9" w14:textId="77777777" w:rsidR="00254CCC" w:rsidRPr="00456EEB" w:rsidRDefault="00254CCC" w:rsidP="00B740BB">
                      <w:pPr>
                        <w:pStyle w:val="BodyText2"/>
                        <w:rPr>
                          <w:color w:val="A43926" w:themeColor="text2" w:themeShade="BF"/>
                          <w:sz w:val="44"/>
                          <w:szCs w:val="44"/>
                        </w:rPr>
                      </w:pPr>
                      <w:r w:rsidRPr="00456EEB">
                        <w:rPr>
                          <w:color w:val="A43926" w:themeColor="text2" w:themeShade="BF"/>
                          <w:sz w:val="44"/>
                          <w:szCs w:val="44"/>
                        </w:rPr>
                        <w:t>References</w:t>
                      </w:r>
                    </w:p>
                    <w:p w14:paraId="55A7DBE9" w14:textId="77777777" w:rsidR="00254CCC" w:rsidRPr="00C17B4E" w:rsidRDefault="00254CCC" w:rsidP="00BC680C">
                      <w:pPr>
                        <w:pStyle w:val="BodyText2"/>
                        <w:jc w:val="left"/>
                        <w:rPr>
                          <w:color w:val="auto"/>
                          <w:sz w:val="18"/>
                          <w:szCs w:val="18"/>
                        </w:rPr>
                      </w:pPr>
                      <w:r w:rsidRPr="00C17B4E">
                        <w:rPr>
                          <w:color w:val="auto"/>
                          <w:sz w:val="18"/>
                          <w:szCs w:val="18"/>
                        </w:rPr>
                        <w:fldChar w:fldCharType="begin"/>
                      </w:r>
                      <w:r w:rsidRPr="00C17B4E">
                        <w:rPr>
                          <w:color w:val="auto"/>
                          <w:sz w:val="18"/>
                          <w:szCs w:val="18"/>
                        </w:rPr>
                        <w:instrText xml:space="preserve"> HYPERLINK "http://www.rdhmag.com/articles/print/volume-32/issue-1/features/postitioning-for-success.html" \t "_blank" </w:instrText>
                      </w:r>
                      <w:r w:rsidRPr="00C17B4E">
                        <w:rPr>
                          <w:color w:val="auto"/>
                          <w:sz w:val="18"/>
                          <w:szCs w:val="18"/>
                        </w:rPr>
                        <w:fldChar w:fldCharType="separate"/>
                      </w:r>
                      <w:r w:rsidRPr="00C17B4E">
                        <w:rPr>
                          <w:color w:val="auto"/>
                          <w:sz w:val="18"/>
                          <w:szCs w:val="18"/>
                          <w:u w:val="single"/>
                        </w:rPr>
                        <w:t>http://www.rdhmag.com/articles/print/volume-32/issue-1/features/postitioning-for-success.html</w:t>
                      </w:r>
                      <w:r w:rsidRPr="00C17B4E">
                        <w:rPr>
                          <w:color w:val="auto"/>
                          <w:sz w:val="18"/>
                          <w:szCs w:val="18"/>
                          <w:u w:val="single"/>
                        </w:rPr>
                        <w:fldChar w:fldCharType="end"/>
                      </w:r>
                    </w:p>
                    <w:p w14:paraId="23AC6BEA" w14:textId="77777777" w:rsidR="00254CCC" w:rsidRPr="00C17B4E" w:rsidRDefault="00254CCC" w:rsidP="00BC680C">
                      <w:pPr>
                        <w:pStyle w:val="BodyText2"/>
                        <w:jc w:val="left"/>
                        <w:rPr>
                          <w:color w:val="auto"/>
                          <w:sz w:val="18"/>
                          <w:szCs w:val="18"/>
                        </w:rPr>
                      </w:pPr>
                      <w:r w:rsidRPr="00C17B4E">
                        <w:rPr>
                          <w:color w:val="auto"/>
                          <w:sz w:val="18"/>
                          <w:szCs w:val="18"/>
                        </w:rPr>
                        <w:fldChar w:fldCharType="begin"/>
                      </w:r>
                      <w:r w:rsidRPr="00C17B4E">
                        <w:rPr>
                          <w:color w:val="auto"/>
                          <w:sz w:val="18"/>
                          <w:szCs w:val="18"/>
                        </w:rPr>
                        <w:instrText xml:space="preserve"> HYPERLINK "http://www.dentistryiq.com/articles/2014/06/where-do-you-stand-with-your-dental-ergonomics.html" \t "_blank" </w:instrText>
                      </w:r>
                      <w:r w:rsidRPr="00C17B4E">
                        <w:rPr>
                          <w:color w:val="auto"/>
                          <w:sz w:val="18"/>
                          <w:szCs w:val="18"/>
                        </w:rPr>
                        <w:fldChar w:fldCharType="separate"/>
                      </w:r>
                      <w:r w:rsidRPr="00C17B4E">
                        <w:rPr>
                          <w:rFonts w:asciiTheme="majorHAnsi" w:eastAsia="Times New Roman" w:hAnsiTheme="majorHAnsi" w:cs="Arial"/>
                          <w:color w:val="auto"/>
                          <w:sz w:val="18"/>
                          <w:szCs w:val="18"/>
                          <w:u w:val="single"/>
                        </w:rPr>
                        <w:t>http://www.dentistryiq.com/articles/2014/06/where-do-you-stand-with-your-dental-ergonomics.html</w:t>
                      </w:r>
                      <w:r w:rsidRPr="00C17B4E">
                        <w:rPr>
                          <w:rFonts w:asciiTheme="majorHAnsi" w:eastAsia="Times New Roman" w:hAnsiTheme="majorHAnsi" w:cs="Arial"/>
                          <w:color w:val="auto"/>
                          <w:sz w:val="18"/>
                          <w:szCs w:val="18"/>
                          <w:u w:val="single"/>
                        </w:rPr>
                        <w:fldChar w:fldCharType="end"/>
                      </w:r>
                    </w:p>
                    <w:p w14:paraId="28B4A38F" w14:textId="77777777" w:rsidR="00254CCC" w:rsidRPr="00C17B4E" w:rsidRDefault="00254CCC" w:rsidP="00BC680C">
                      <w:pPr>
                        <w:rPr>
                          <w:rFonts w:asciiTheme="majorHAnsi" w:eastAsia="Times New Roman" w:hAnsiTheme="majorHAnsi" w:cs="Arial"/>
                          <w:sz w:val="18"/>
                          <w:szCs w:val="18"/>
                        </w:rPr>
                      </w:pPr>
                    </w:p>
                    <w:p w14:paraId="34F37D97" w14:textId="77777777" w:rsidR="00254CCC" w:rsidRPr="00C17B4E" w:rsidRDefault="00254CCC" w:rsidP="00BC680C">
                      <w:pPr>
                        <w:pStyle w:val="BodyText2"/>
                        <w:jc w:val="left"/>
                        <w:rPr>
                          <w:color w:val="auto"/>
                          <w:sz w:val="18"/>
                          <w:szCs w:val="18"/>
                        </w:rPr>
                      </w:pPr>
                      <w:r w:rsidRPr="00C17B4E">
                        <w:rPr>
                          <w:color w:val="auto"/>
                          <w:sz w:val="18"/>
                          <w:szCs w:val="18"/>
                        </w:rPr>
                        <w:fldChar w:fldCharType="begin"/>
                      </w:r>
                      <w:r w:rsidRPr="00C17B4E">
                        <w:rPr>
                          <w:color w:val="auto"/>
                          <w:sz w:val="18"/>
                          <w:szCs w:val="18"/>
                        </w:rPr>
                        <w:instrText xml:space="preserve"> HYPERLINK "http://www.ada.org/en/publications/ada-professional-product-review-ppr/archives/2014/november/ergonomics-and-dental-practice-preventing-work-related-musculoskeletal-problems" \t "_blank" </w:instrText>
                      </w:r>
                      <w:r w:rsidRPr="00C17B4E">
                        <w:rPr>
                          <w:color w:val="auto"/>
                          <w:sz w:val="18"/>
                          <w:szCs w:val="18"/>
                        </w:rPr>
                        <w:fldChar w:fldCharType="separate"/>
                      </w:r>
                      <w:r w:rsidRPr="00C17B4E">
                        <w:rPr>
                          <w:color w:val="auto"/>
                          <w:sz w:val="18"/>
                          <w:szCs w:val="18"/>
                          <w:u w:val="single"/>
                        </w:rPr>
                        <w:t>http://www.ada.org/en/publications/ada-professional-product-review-ppr/archives/2014/november/ergonomics-and-dental-practice-preventing-work-related-musculoskeletal-problems</w:t>
                      </w:r>
                      <w:r w:rsidRPr="00C17B4E">
                        <w:rPr>
                          <w:color w:val="auto"/>
                          <w:sz w:val="18"/>
                          <w:szCs w:val="18"/>
                          <w:u w:val="single"/>
                        </w:rPr>
                        <w:fldChar w:fldCharType="end"/>
                      </w:r>
                    </w:p>
                    <w:p w14:paraId="7C25DF1F" w14:textId="77777777" w:rsidR="00254CCC" w:rsidRPr="00BC680C" w:rsidRDefault="00254CCC" w:rsidP="00BC680C">
                      <w:pPr>
                        <w:pStyle w:val="body-paragraph"/>
                        <w:rPr>
                          <w:rFonts w:asciiTheme="majorHAnsi" w:hAnsiTheme="majorHAnsi"/>
                          <w:color w:val="292934" w:themeColor="text1"/>
                          <w:sz w:val="18"/>
                          <w:szCs w:val="18"/>
                          <w:lang w:val="en"/>
                        </w:rPr>
                      </w:pPr>
                      <w:r w:rsidRPr="00BC680C">
                        <w:rPr>
                          <w:rFonts w:asciiTheme="majorHAnsi" w:hAnsiTheme="majorHAnsi"/>
                          <w:color w:val="292934" w:themeColor="text1"/>
                          <w:sz w:val="18"/>
                          <w:szCs w:val="18"/>
                          <w:lang w:val="en"/>
                        </w:rPr>
                        <w:t xml:space="preserve">Warren, N. (2010). Causes of musculoskeletal disorders in dental hygienists and dental hygiene students: A study of combined biomechanical and psychosocial risk factors. </w:t>
                      </w:r>
                      <w:r w:rsidRPr="00BC680C">
                        <w:rPr>
                          <w:rFonts w:asciiTheme="majorHAnsi" w:hAnsiTheme="majorHAnsi"/>
                          <w:i/>
                          <w:iCs/>
                          <w:color w:val="292934" w:themeColor="text1"/>
                          <w:sz w:val="18"/>
                          <w:szCs w:val="18"/>
                          <w:lang w:val="en"/>
                        </w:rPr>
                        <w:t>Work</w:t>
                      </w:r>
                      <w:r w:rsidRPr="00BC680C">
                        <w:rPr>
                          <w:rFonts w:asciiTheme="majorHAnsi" w:hAnsiTheme="majorHAnsi"/>
                          <w:color w:val="292934" w:themeColor="text1"/>
                          <w:sz w:val="18"/>
                          <w:szCs w:val="18"/>
                          <w:lang w:val="en"/>
                        </w:rPr>
                        <w:t xml:space="preserve">, </w:t>
                      </w:r>
                      <w:r w:rsidRPr="00BC680C">
                        <w:rPr>
                          <w:rFonts w:asciiTheme="majorHAnsi" w:hAnsiTheme="majorHAnsi"/>
                          <w:i/>
                          <w:iCs/>
                          <w:color w:val="292934" w:themeColor="text1"/>
                          <w:sz w:val="18"/>
                          <w:szCs w:val="18"/>
                          <w:lang w:val="en"/>
                        </w:rPr>
                        <w:t>35</w:t>
                      </w:r>
                      <w:r w:rsidRPr="00BC680C">
                        <w:rPr>
                          <w:rFonts w:asciiTheme="majorHAnsi" w:hAnsiTheme="majorHAnsi"/>
                          <w:color w:val="292934" w:themeColor="text1"/>
                          <w:sz w:val="18"/>
                          <w:szCs w:val="18"/>
                          <w:lang w:val="en"/>
                        </w:rPr>
                        <w:t>(4), 441-454. doi:10.3233/WOR-2010-0981</w:t>
                      </w:r>
                    </w:p>
                    <w:p w14:paraId="53ED9D39" w14:textId="77777777" w:rsidR="00254CCC" w:rsidRPr="00BC680C" w:rsidRDefault="00254CCC" w:rsidP="00BC680C">
                      <w:pPr>
                        <w:spacing w:before="100" w:beforeAutospacing="1" w:after="100" w:afterAutospacing="1"/>
                        <w:rPr>
                          <w:rFonts w:ascii="Times New Roman" w:eastAsia="Times New Roman" w:hAnsi="Times New Roman" w:cs="Times New Roman"/>
                          <w:sz w:val="18"/>
                          <w:szCs w:val="18"/>
                          <w:lang w:val="en"/>
                        </w:rPr>
                      </w:pPr>
                      <w:r w:rsidRPr="00BC680C">
                        <w:rPr>
                          <w:rFonts w:asciiTheme="majorHAnsi" w:eastAsia="Times New Roman" w:hAnsiTheme="majorHAnsi" w:cs="Times New Roman"/>
                          <w:sz w:val="18"/>
                          <w:szCs w:val="18"/>
                          <w:lang w:val="en"/>
                        </w:rPr>
                        <w:t xml:space="preserve">Noh, H., &amp; Roh, H. (2013). Approach of Industrial Physical Therapy to Assessment of the Musculoskeletal System and Ergonomic Risk Factors of the Dental Hygienist. </w:t>
                      </w:r>
                      <w:r w:rsidRPr="00BC680C">
                        <w:rPr>
                          <w:rFonts w:asciiTheme="majorHAnsi" w:eastAsia="Times New Roman" w:hAnsiTheme="majorHAnsi" w:cs="Times New Roman"/>
                          <w:i/>
                          <w:iCs/>
                          <w:sz w:val="18"/>
                          <w:szCs w:val="18"/>
                          <w:lang w:val="en"/>
                        </w:rPr>
                        <w:t>Journal Of Physical Therapy Science</w:t>
                      </w:r>
                      <w:r w:rsidRPr="00BC680C">
                        <w:rPr>
                          <w:rFonts w:asciiTheme="majorHAnsi" w:eastAsia="Times New Roman" w:hAnsiTheme="majorHAnsi" w:cs="Times New Roman"/>
                          <w:sz w:val="18"/>
                          <w:szCs w:val="18"/>
                          <w:lang w:val="en"/>
                        </w:rPr>
                        <w:t>,</w:t>
                      </w:r>
                      <w:r w:rsidRPr="00BC680C">
                        <w:rPr>
                          <w:rFonts w:ascii="Times New Roman" w:eastAsia="Times New Roman" w:hAnsi="Times New Roman" w:cs="Times New Roman"/>
                          <w:sz w:val="18"/>
                          <w:szCs w:val="18"/>
                          <w:lang w:val="en"/>
                        </w:rPr>
                        <w:t xml:space="preserve"> </w:t>
                      </w:r>
                      <w:r w:rsidRPr="00BC680C">
                        <w:rPr>
                          <w:rFonts w:asciiTheme="majorHAnsi" w:eastAsia="Times New Roman" w:hAnsiTheme="majorHAnsi" w:cs="Times New Roman"/>
                          <w:i/>
                          <w:iCs/>
                          <w:sz w:val="18"/>
                          <w:szCs w:val="18"/>
                          <w:lang w:val="en"/>
                        </w:rPr>
                        <w:t>25</w:t>
                      </w:r>
                      <w:r w:rsidRPr="00BC680C">
                        <w:rPr>
                          <w:rFonts w:asciiTheme="majorHAnsi" w:eastAsia="Times New Roman" w:hAnsiTheme="majorHAnsi" w:cs="Times New Roman"/>
                          <w:sz w:val="18"/>
                          <w:szCs w:val="18"/>
                          <w:lang w:val="en"/>
                        </w:rPr>
                        <w:t>(7), 821-826. doi:10.1589/jpts.25.821</w:t>
                      </w:r>
                    </w:p>
                    <w:p w14:paraId="5DB58260" w14:textId="77777777" w:rsidR="00254CCC" w:rsidRPr="00BC680C" w:rsidRDefault="00254CCC" w:rsidP="00BC680C">
                      <w:pPr>
                        <w:spacing w:before="100" w:beforeAutospacing="1" w:after="100" w:afterAutospacing="1"/>
                        <w:rPr>
                          <w:rFonts w:asciiTheme="majorHAnsi" w:eastAsia="Times New Roman" w:hAnsiTheme="majorHAnsi" w:cs="Times New Roman"/>
                          <w:sz w:val="18"/>
                          <w:szCs w:val="18"/>
                          <w:lang w:val="en"/>
                        </w:rPr>
                      </w:pPr>
                      <w:r w:rsidRPr="00BC680C">
                        <w:rPr>
                          <w:rFonts w:asciiTheme="majorHAnsi" w:eastAsia="Times New Roman" w:hAnsiTheme="majorHAnsi" w:cs="Times New Roman"/>
                          <w:sz w:val="18"/>
                          <w:szCs w:val="18"/>
                          <w:lang w:val="en"/>
                        </w:rPr>
                        <w:t xml:space="preserve">Hayes, M. J., Smith, D. R., &amp; Taylor, J. A. (2014). Musculoskeletal Disorders in a 3 Year Longitudinal Cohort of Dental Hygiene Students. </w:t>
                      </w:r>
                      <w:r w:rsidRPr="00BC680C">
                        <w:rPr>
                          <w:rFonts w:asciiTheme="majorHAnsi" w:eastAsia="Times New Roman" w:hAnsiTheme="majorHAnsi" w:cs="Times New Roman"/>
                          <w:i/>
                          <w:iCs/>
                          <w:sz w:val="18"/>
                          <w:szCs w:val="18"/>
                          <w:lang w:val="en"/>
                        </w:rPr>
                        <w:t>Journal Of</w:t>
                      </w:r>
                      <w:r w:rsidRPr="00BC680C">
                        <w:rPr>
                          <w:rFonts w:ascii="Times New Roman" w:eastAsia="Times New Roman" w:hAnsi="Times New Roman" w:cs="Times New Roman"/>
                          <w:i/>
                          <w:iCs/>
                          <w:sz w:val="18"/>
                          <w:szCs w:val="18"/>
                          <w:lang w:val="en"/>
                        </w:rPr>
                        <w:t xml:space="preserve"> </w:t>
                      </w:r>
                      <w:r w:rsidRPr="00BC680C">
                        <w:rPr>
                          <w:rFonts w:asciiTheme="majorHAnsi" w:eastAsia="Times New Roman" w:hAnsiTheme="majorHAnsi" w:cs="Times New Roman"/>
                          <w:i/>
                          <w:iCs/>
                          <w:sz w:val="18"/>
                          <w:szCs w:val="18"/>
                          <w:lang w:val="en"/>
                        </w:rPr>
                        <w:t>Dental Hygiene</w:t>
                      </w:r>
                      <w:r w:rsidRPr="00BC680C">
                        <w:rPr>
                          <w:rFonts w:asciiTheme="majorHAnsi" w:eastAsia="Times New Roman" w:hAnsiTheme="majorHAnsi" w:cs="Times New Roman"/>
                          <w:sz w:val="18"/>
                          <w:szCs w:val="18"/>
                          <w:lang w:val="en"/>
                        </w:rPr>
                        <w:t xml:space="preserve">, </w:t>
                      </w:r>
                      <w:r w:rsidRPr="00BC680C">
                        <w:rPr>
                          <w:rFonts w:asciiTheme="majorHAnsi" w:eastAsia="Times New Roman" w:hAnsiTheme="majorHAnsi" w:cs="Times New Roman"/>
                          <w:i/>
                          <w:iCs/>
                          <w:sz w:val="18"/>
                          <w:szCs w:val="18"/>
                          <w:lang w:val="en"/>
                        </w:rPr>
                        <w:t>88</w:t>
                      </w:r>
                      <w:r w:rsidRPr="00BC680C">
                        <w:rPr>
                          <w:rFonts w:asciiTheme="majorHAnsi" w:eastAsia="Times New Roman" w:hAnsiTheme="majorHAnsi" w:cs="Times New Roman"/>
                          <w:sz w:val="18"/>
                          <w:szCs w:val="18"/>
                          <w:lang w:val="en"/>
                        </w:rPr>
                        <w:t xml:space="preserve">(1), 36-41. </w:t>
                      </w:r>
                    </w:p>
                    <w:p w14:paraId="17578195" w14:textId="77777777" w:rsidR="00254CCC" w:rsidRPr="00BC680C" w:rsidRDefault="00254CCC" w:rsidP="00BC680C">
                      <w:pPr>
                        <w:spacing w:before="100" w:beforeAutospacing="1" w:after="100" w:afterAutospacing="1"/>
                        <w:rPr>
                          <w:rFonts w:asciiTheme="majorHAnsi" w:eastAsia="Times New Roman" w:hAnsiTheme="majorHAnsi" w:cs="Times New Roman"/>
                          <w:sz w:val="18"/>
                          <w:szCs w:val="18"/>
                          <w:lang w:val="en"/>
                        </w:rPr>
                      </w:pPr>
                      <w:r w:rsidRPr="00BC680C">
                        <w:rPr>
                          <w:rFonts w:asciiTheme="majorHAnsi" w:eastAsia="Times New Roman" w:hAnsiTheme="majorHAnsi" w:cs="Times New Roman"/>
                          <w:sz w:val="18"/>
                          <w:szCs w:val="18"/>
                          <w:lang w:val="en"/>
                        </w:rPr>
                        <w:t xml:space="preserve">Simmer-Beck, M., &amp; Branson, B. G. (2010). An evidence-based review of ergonomic features of dental hygiene instruments. </w:t>
                      </w:r>
                      <w:r w:rsidRPr="00BC680C">
                        <w:rPr>
                          <w:rFonts w:asciiTheme="majorHAnsi" w:eastAsia="Times New Roman" w:hAnsiTheme="majorHAnsi" w:cs="Times New Roman"/>
                          <w:i/>
                          <w:iCs/>
                          <w:sz w:val="18"/>
                          <w:szCs w:val="18"/>
                          <w:lang w:val="en"/>
                        </w:rPr>
                        <w:t>Work</w:t>
                      </w:r>
                      <w:r w:rsidRPr="00BC680C">
                        <w:rPr>
                          <w:rFonts w:asciiTheme="majorHAnsi" w:eastAsia="Times New Roman" w:hAnsiTheme="majorHAnsi" w:cs="Times New Roman"/>
                          <w:sz w:val="18"/>
                          <w:szCs w:val="18"/>
                          <w:lang w:val="en"/>
                        </w:rPr>
                        <w:t xml:space="preserve">, </w:t>
                      </w:r>
                      <w:r w:rsidRPr="00BC680C">
                        <w:rPr>
                          <w:rFonts w:asciiTheme="majorHAnsi" w:eastAsia="Times New Roman" w:hAnsiTheme="majorHAnsi" w:cs="Times New Roman"/>
                          <w:i/>
                          <w:iCs/>
                          <w:sz w:val="18"/>
                          <w:szCs w:val="18"/>
                          <w:lang w:val="en"/>
                        </w:rPr>
                        <w:t>35</w:t>
                      </w:r>
                      <w:r w:rsidRPr="00BC680C">
                        <w:rPr>
                          <w:rFonts w:asciiTheme="majorHAnsi" w:eastAsia="Times New Roman" w:hAnsiTheme="majorHAnsi" w:cs="Times New Roman"/>
                          <w:sz w:val="18"/>
                          <w:szCs w:val="18"/>
                          <w:lang w:val="en"/>
                        </w:rPr>
                        <w:t>(4), 477-485. doi:10.3233/WOR-2010-0984</w:t>
                      </w:r>
                    </w:p>
                    <w:p w14:paraId="1312E967" w14:textId="14126D20" w:rsidR="00254CCC" w:rsidRPr="00BC680C" w:rsidRDefault="00254CCC" w:rsidP="00BC680C">
                      <w:pPr>
                        <w:spacing w:before="100" w:beforeAutospacing="1" w:after="100" w:afterAutospacing="1"/>
                        <w:rPr>
                          <w:rFonts w:asciiTheme="majorHAnsi" w:eastAsia="Times New Roman" w:hAnsiTheme="majorHAnsi" w:cs="Times New Roman"/>
                          <w:sz w:val="18"/>
                          <w:szCs w:val="18"/>
                          <w:lang w:val="en"/>
                        </w:rPr>
                      </w:pPr>
                      <w:r w:rsidRPr="00BC680C">
                        <w:rPr>
                          <w:rFonts w:asciiTheme="majorHAnsi" w:hAnsiTheme="majorHAnsi" w:cs="Arial"/>
                          <w:color w:val="333333"/>
                          <w:sz w:val="18"/>
                          <w:szCs w:val="18"/>
                        </w:rPr>
                        <w:t xml:space="preserve">Nield-Gehrig, J. (2013). Principles of Positioning. In </w:t>
                      </w:r>
                      <w:r w:rsidRPr="00BC680C">
                        <w:rPr>
                          <w:rFonts w:asciiTheme="majorHAnsi" w:hAnsiTheme="majorHAnsi" w:cs="Arial"/>
                          <w:i/>
                          <w:iCs/>
                          <w:color w:val="333333"/>
                          <w:sz w:val="18"/>
                          <w:szCs w:val="18"/>
                        </w:rPr>
                        <w:t>Fundamentals of periodontal instrumentation and advanced root instrumentation</w:t>
                      </w:r>
                      <w:r w:rsidRPr="00BC680C">
                        <w:rPr>
                          <w:rFonts w:asciiTheme="majorHAnsi" w:hAnsiTheme="majorHAnsi" w:cs="Arial"/>
                          <w:color w:val="333333"/>
                          <w:sz w:val="18"/>
                          <w:szCs w:val="18"/>
                        </w:rPr>
                        <w:t xml:space="preserve"> (7th ed., pp. 11-12). Baltimore, MD: Library of Congress Cataloging-in-Publication Data.</w:t>
                      </w:r>
                    </w:p>
                    <w:p w14:paraId="5790D7B4" w14:textId="77777777" w:rsidR="00254CCC" w:rsidRPr="0024448D" w:rsidRDefault="00254CCC" w:rsidP="00BC680C">
                      <w:pPr>
                        <w:pStyle w:val="BodyText2"/>
                        <w:jc w:val="left"/>
                        <w:rPr>
                          <w:color w:val="auto"/>
                          <w:sz w:val="16"/>
                          <w:szCs w:val="16"/>
                        </w:rPr>
                      </w:pPr>
                      <w:r w:rsidRPr="00BC680C">
                        <w:rPr>
                          <w:sz w:val="18"/>
                          <w:szCs w:val="18"/>
                        </w:rPr>
                        <w:fldChar w:fldCharType="begin"/>
                      </w:r>
                      <w:r w:rsidRPr="00BC680C">
                        <w:rPr>
                          <w:sz w:val="18"/>
                          <w:szCs w:val="18"/>
                        </w:rPr>
                        <w:instrText xml:space="preserve"> HYPERLINK "http://www.rdhmag.com/articles/print/volume-32/issue-1/features/postitioning-for-success.html" \t "_blank" </w:instrText>
                      </w:r>
                      <w:r w:rsidRPr="00BC680C">
                        <w:rPr>
                          <w:sz w:val="18"/>
                          <w:szCs w:val="18"/>
                        </w:rPr>
                        <w:fldChar w:fldCharType="separate"/>
                      </w:r>
                      <w:r w:rsidRPr="00BC680C">
                        <w:rPr>
                          <w:color w:val="0000FF"/>
                          <w:sz w:val="18"/>
                          <w:szCs w:val="18"/>
                          <w:u w:val="single"/>
                        </w:rPr>
                        <w:t>http://www.rdhmag.com/articles/print/volume-32/issue-1/features/postitioning-for-success.html</w:t>
                      </w:r>
                      <w:r w:rsidRPr="00BC680C">
                        <w:rPr>
                          <w:color w:val="0000FF"/>
                          <w:sz w:val="18"/>
                          <w:szCs w:val="18"/>
                          <w:u w:val="single"/>
                        </w:rPr>
                        <w:fldChar w:fldCharType="end"/>
                      </w:r>
                    </w:p>
                    <w:p w14:paraId="6AAFF293" w14:textId="77777777" w:rsidR="00254CCC" w:rsidRPr="0024448D" w:rsidRDefault="00254CCC" w:rsidP="00BC680C">
                      <w:pPr>
                        <w:pStyle w:val="BodyText2"/>
                        <w:jc w:val="left"/>
                        <w:rPr>
                          <w:color w:val="auto"/>
                          <w:sz w:val="16"/>
                          <w:szCs w:val="16"/>
                        </w:rPr>
                      </w:pPr>
                      <w:r>
                        <w:fldChar w:fldCharType="begin"/>
                      </w:r>
                      <w:r>
                        <w:instrText xml:space="preserve"> HYPERLINK "http://www.dentistryiq.com/articles/2014/06/where-do-you-stand-with-your-dental-ergonomics.html" \t "_blank" </w:instrText>
                      </w:r>
                      <w:r>
                        <w:fldChar w:fldCharType="separate"/>
                      </w:r>
                      <w:r w:rsidRPr="00AF7324">
                        <w:rPr>
                          <w:rFonts w:asciiTheme="majorHAnsi" w:eastAsia="Times New Roman" w:hAnsiTheme="majorHAnsi" w:cs="Arial"/>
                          <w:color w:val="0000FF"/>
                          <w:sz w:val="16"/>
                          <w:szCs w:val="16"/>
                          <w:u w:val="single"/>
                        </w:rPr>
                        <w:t>http://www.dentistryiq.com/articles/2014/06/where-do-you-stand-with-your-dental-ergonomics.html</w:t>
                      </w:r>
                      <w:r>
                        <w:rPr>
                          <w:rFonts w:asciiTheme="majorHAnsi" w:eastAsia="Times New Roman" w:hAnsiTheme="majorHAnsi" w:cs="Arial"/>
                          <w:color w:val="0000FF"/>
                          <w:sz w:val="16"/>
                          <w:szCs w:val="16"/>
                          <w:u w:val="single"/>
                        </w:rPr>
                        <w:fldChar w:fldCharType="end"/>
                      </w:r>
                    </w:p>
                    <w:p w14:paraId="7AF9D79A" w14:textId="77777777" w:rsidR="00254CCC" w:rsidRPr="00AF7324" w:rsidRDefault="00254CCC" w:rsidP="00BC680C">
                      <w:pPr>
                        <w:rPr>
                          <w:rFonts w:asciiTheme="majorHAnsi" w:eastAsia="Times New Roman" w:hAnsiTheme="majorHAnsi" w:cs="Arial"/>
                          <w:sz w:val="16"/>
                          <w:szCs w:val="16"/>
                        </w:rPr>
                      </w:pPr>
                    </w:p>
                    <w:p w14:paraId="5DD125DB" w14:textId="77777777" w:rsidR="00254CCC" w:rsidRPr="0024448D" w:rsidRDefault="00254CCC" w:rsidP="00BC680C">
                      <w:pPr>
                        <w:pStyle w:val="BodyText2"/>
                        <w:jc w:val="left"/>
                        <w:rPr>
                          <w:color w:val="auto"/>
                          <w:sz w:val="16"/>
                          <w:szCs w:val="16"/>
                        </w:rPr>
                      </w:pPr>
                      <w:r>
                        <w:fldChar w:fldCharType="begin"/>
                      </w:r>
                      <w:r>
                        <w:instrText xml:space="preserve"> HYPERLINK "http://www.ada.org/en/publications/ada-professional-product-review-ppr/archives/2014/november/ergonomics-and-dental-practice-preventing-work-related-musculoskeletal-problems" \t "_blank" </w:instrText>
                      </w:r>
                      <w:r>
                        <w:fldChar w:fldCharType="separate"/>
                      </w:r>
                      <w:r w:rsidRPr="0024448D">
                        <w:rPr>
                          <w:color w:val="0000FF"/>
                          <w:sz w:val="16"/>
                          <w:szCs w:val="16"/>
                          <w:u w:val="single"/>
                        </w:rPr>
                        <w:t>http://www.ada.org/en/publications/ada-professional-product-review-ppr/archives/2014/november/ergonomics-and-dental-practice-preventing-work-related-musculoskeletal-problems</w:t>
                      </w:r>
                      <w:r>
                        <w:rPr>
                          <w:color w:val="0000FF"/>
                          <w:sz w:val="16"/>
                          <w:szCs w:val="16"/>
                          <w:u w:val="single"/>
                        </w:rPr>
                        <w:fldChar w:fldCharType="end"/>
                      </w:r>
                    </w:p>
                    <w:p w14:paraId="3BA62697" w14:textId="77777777" w:rsidR="00254CCC" w:rsidRPr="0024448D" w:rsidRDefault="00254CCC" w:rsidP="00BC680C">
                      <w:pPr>
                        <w:pStyle w:val="body-paragraph"/>
                        <w:rPr>
                          <w:rFonts w:asciiTheme="majorHAnsi" w:hAnsiTheme="majorHAnsi"/>
                          <w:color w:val="292934" w:themeColor="text1"/>
                          <w:sz w:val="16"/>
                          <w:szCs w:val="16"/>
                          <w:lang w:val="en"/>
                        </w:rPr>
                      </w:pPr>
                      <w:r w:rsidRPr="0024448D">
                        <w:rPr>
                          <w:rFonts w:asciiTheme="majorHAnsi" w:hAnsiTheme="majorHAnsi"/>
                          <w:color w:val="292934" w:themeColor="text1"/>
                          <w:sz w:val="16"/>
                          <w:szCs w:val="16"/>
                          <w:lang w:val="en"/>
                        </w:rPr>
                        <w:t xml:space="preserve">Warren, N. (2010). Causes of musculoskeletal disorders in dental hygienists and dental hygiene students: A study of combined biomechanical and psychosocial risk factors. </w:t>
                      </w:r>
                      <w:r w:rsidRPr="0024448D">
                        <w:rPr>
                          <w:rFonts w:asciiTheme="majorHAnsi" w:hAnsiTheme="majorHAnsi"/>
                          <w:i/>
                          <w:iCs/>
                          <w:color w:val="292934" w:themeColor="text1"/>
                          <w:sz w:val="16"/>
                          <w:szCs w:val="16"/>
                          <w:lang w:val="en"/>
                        </w:rPr>
                        <w:t>Work</w:t>
                      </w:r>
                      <w:r w:rsidRPr="0024448D">
                        <w:rPr>
                          <w:rFonts w:asciiTheme="majorHAnsi" w:hAnsiTheme="majorHAnsi"/>
                          <w:color w:val="292934" w:themeColor="text1"/>
                          <w:sz w:val="16"/>
                          <w:szCs w:val="16"/>
                          <w:lang w:val="en"/>
                        </w:rPr>
                        <w:t xml:space="preserve">, </w:t>
                      </w:r>
                      <w:r w:rsidRPr="0024448D">
                        <w:rPr>
                          <w:rFonts w:asciiTheme="majorHAnsi" w:hAnsiTheme="majorHAnsi"/>
                          <w:i/>
                          <w:iCs/>
                          <w:color w:val="292934" w:themeColor="text1"/>
                          <w:sz w:val="16"/>
                          <w:szCs w:val="16"/>
                          <w:lang w:val="en"/>
                        </w:rPr>
                        <w:t>35</w:t>
                      </w:r>
                      <w:r w:rsidRPr="0024448D">
                        <w:rPr>
                          <w:rFonts w:asciiTheme="majorHAnsi" w:hAnsiTheme="majorHAnsi"/>
                          <w:color w:val="292934" w:themeColor="text1"/>
                          <w:sz w:val="16"/>
                          <w:szCs w:val="16"/>
                          <w:lang w:val="en"/>
                        </w:rPr>
                        <w:t>(4), 441-454. doi:10.3233/WOR-2010-0981</w:t>
                      </w:r>
                    </w:p>
                    <w:p w14:paraId="70233523" w14:textId="77777777" w:rsidR="00254CCC" w:rsidRPr="0024448D" w:rsidRDefault="00254CCC" w:rsidP="00BC680C">
                      <w:pPr>
                        <w:spacing w:before="100" w:beforeAutospacing="1" w:after="100" w:afterAutospacing="1"/>
                        <w:rPr>
                          <w:rFonts w:ascii="Times New Roman" w:eastAsia="Times New Roman" w:hAnsi="Times New Roman" w:cs="Times New Roman"/>
                          <w:sz w:val="16"/>
                          <w:szCs w:val="16"/>
                          <w:lang w:val="en"/>
                        </w:rPr>
                      </w:pPr>
                      <w:r w:rsidRPr="0024448D">
                        <w:rPr>
                          <w:rFonts w:asciiTheme="majorHAnsi" w:eastAsia="Times New Roman" w:hAnsiTheme="majorHAnsi" w:cs="Times New Roman"/>
                          <w:sz w:val="16"/>
                          <w:szCs w:val="16"/>
                          <w:lang w:val="en"/>
                        </w:rPr>
                        <w:t xml:space="preserve">Noh, H., &amp; Roh, H. (2013). Approach of Industrial Physical Therapy to Assessment of the Musculoskeletal System and Ergonomic Risk Factors of the Dental Hygienist. </w:t>
                      </w:r>
                      <w:r w:rsidRPr="0024448D">
                        <w:rPr>
                          <w:rFonts w:asciiTheme="majorHAnsi" w:eastAsia="Times New Roman" w:hAnsiTheme="majorHAnsi" w:cs="Times New Roman"/>
                          <w:i/>
                          <w:iCs/>
                          <w:sz w:val="16"/>
                          <w:szCs w:val="16"/>
                          <w:lang w:val="en"/>
                        </w:rPr>
                        <w:t>Journal Of Physical Therapy Science</w:t>
                      </w:r>
                      <w:r w:rsidRPr="0024448D">
                        <w:rPr>
                          <w:rFonts w:asciiTheme="majorHAnsi" w:eastAsia="Times New Roman" w:hAnsiTheme="majorHAnsi" w:cs="Times New Roman"/>
                          <w:sz w:val="16"/>
                          <w:szCs w:val="16"/>
                          <w:lang w:val="en"/>
                        </w:rPr>
                        <w:t>,</w:t>
                      </w:r>
                      <w:r w:rsidRPr="0024448D">
                        <w:rPr>
                          <w:rFonts w:ascii="Times New Roman" w:eastAsia="Times New Roman" w:hAnsi="Times New Roman" w:cs="Times New Roman"/>
                          <w:sz w:val="16"/>
                          <w:szCs w:val="16"/>
                          <w:lang w:val="en"/>
                        </w:rPr>
                        <w:t xml:space="preserve"> </w:t>
                      </w:r>
                      <w:r w:rsidRPr="0024448D">
                        <w:rPr>
                          <w:rFonts w:asciiTheme="majorHAnsi" w:eastAsia="Times New Roman" w:hAnsiTheme="majorHAnsi" w:cs="Times New Roman"/>
                          <w:i/>
                          <w:iCs/>
                          <w:sz w:val="16"/>
                          <w:szCs w:val="16"/>
                          <w:lang w:val="en"/>
                        </w:rPr>
                        <w:t>25</w:t>
                      </w:r>
                      <w:r w:rsidRPr="0024448D">
                        <w:rPr>
                          <w:rFonts w:asciiTheme="majorHAnsi" w:eastAsia="Times New Roman" w:hAnsiTheme="majorHAnsi" w:cs="Times New Roman"/>
                          <w:sz w:val="16"/>
                          <w:szCs w:val="16"/>
                          <w:lang w:val="en"/>
                        </w:rPr>
                        <w:t>(7), 821-826. doi:10.1589/jpts.25.821</w:t>
                      </w:r>
                    </w:p>
                    <w:p w14:paraId="11BA6818" w14:textId="77777777" w:rsidR="00254CCC" w:rsidRPr="0024448D" w:rsidRDefault="00254CCC" w:rsidP="00BC680C">
                      <w:pPr>
                        <w:spacing w:before="100" w:beforeAutospacing="1" w:after="100" w:afterAutospacing="1"/>
                        <w:rPr>
                          <w:rFonts w:asciiTheme="majorHAnsi" w:eastAsia="Times New Roman" w:hAnsiTheme="majorHAnsi" w:cs="Times New Roman"/>
                          <w:sz w:val="16"/>
                          <w:szCs w:val="16"/>
                          <w:lang w:val="en"/>
                        </w:rPr>
                      </w:pPr>
                      <w:r w:rsidRPr="0024448D">
                        <w:rPr>
                          <w:rFonts w:asciiTheme="majorHAnsi" w:eastAsia="Times New Roman" w:hAnsiTheme="majorHAnsi" w:cs="Times New Roman"/>
                          <w:sz w:val="16"/>
                          <w:szCs w:val="16"/>
                          <w:lang w:val="en"/>
                        </w:rPr>
                        <w:t xml:space="preserve">Hayes, M. J., Smith, D. R., &amp; Taylor, J. A. (2014). Musculoskeletal Disorders in a 3 Year Longitudinal Cohort of Dental Hygiene Students. </w:t>
                      </w:r>
                      <w:r w:rsidRPr="0024448D">
                        <w:rPr>
                          <w:rFonts w:asciiTheme="majorHAnsi" w:eastAsia="Times New Roman" w:hAnsiTheme="majorHAnsi" w:cs="Times New Roman"/>
                          <w:i/>
                          <w:iCs/>
                          <w:sz w:val="16"/>
                          <w:szCs w:val="16"/>
                          <w:lang w:val="en"/>
                        </w:rPr>
                        <w:t>Journal Of</w:t>
                      </w:r>
                      <w:r w:rsidRPr="0024448D">
                        <w:rPr>
                          <w:rFonts w:ascii="Times New Roman" w:eastAsia="Times New Roman" w:hAnsi="Times New Roman" w:cs="Times New Roman"/>
                          <w:i/>
                          <w:iCs/>
                          <w:sz w:val="16"/>
                          <w:szCs w:val="16"/>
                          <w:lang w:val="en"/>
                        </w:rPr>
                        <w:t xml:space="preserve"> </w:t>
                      </w:r>
                      <w:r w:rsidRPr="0024448D">
                        <w:rPr>
                          <w:rFonts w:asciiTheme="majorHAnsi" w:eastAsia="Times New Roman" w:hAnsiTheme="majorHAnsi" w:cs="Times New Roman"/>
                          <w:i/>
                          <w:iCs/>
                          <w:sz w:val="16"/>
                          <w:szCs w:val="16"/>
                          <w:lang w:val="en"/>
                        </w:rPr>
                        <w:t>Dental Hygiene</w:t>
                      </w:r>
                      <w:r w:rsidRPr="0024448D">
                        <w:rPr>
                          <w:rFonts w:asciiTheme="majorHAnsi" w:eastAsia="Times New Roman" w:hAnsiTheme="majorHAnsi" w:cs="Times New Roman"/>
                          <w:sz w:val="16"/>
                          <w:szCs w:val="16"/>
                          <w:lang w:val="en"/>
                        </w:rPr>
                        <w:t xml:space="preserve">, </w:t>
                      </w:r>
                      <w:r w:rsidRPr="0024448D">
                        <w:rPr>
                          <w:rFonts w:asciiTheme="majorHAnsi" w:eastAsia="Times New Roman" w:hAnsiTheme="majorHAnsi" w:cs="Times New Roman"/>
                          <w:i/>
                          <w:iCs/>
                          <w:sz w:val="16"/>
                          <w:szCs w:val="16"/>
                          <w:lang w:val="en"/>
                        </w:rPr>
                        <w:t>88</w:t>
                      </w:r>
                      <w:r w:rsidRPr="0024448D">
                        <w:rPr>
                          <w:rFonts w:asciiTheme="majorHAnsi" w:eastAsia="Times New Roman" w:hAnsiTheme="majorHAnsi" w:cs="Times New Roman"/>
                          <w:sz w:val="16"/>
                          <w:szCs w:val="16"/>
                          <w:lang w:val="en"/>
                        </w:rPr>
                        <w:t xml:space="preserve">(1), 36-41. </w:t>
                      </w:r>
                    </w:p>
                    <w:p w14:paraId="3738153F" w14:textId="77777777" w:rsidR="00254CCC" w:rsidRDefault="00254CCC" w:rsidP="00BC680C">
                      <w:pPr>
                        <w:spacing w:before="100" w:beforeAutospacing="1" w:after="100" w:afterAutospacing="1"/>
                        <w:rPr>
                          <w:rFonts w:asciiTheme="majorHAnsi" w:eastAsia="Times New Roman" w:hAnsiTheme="majorHAnsi" w:cs="Times New Roman"/>
                          <w:sz w:val="16"/>
                          <w:szCs w:val="16"/>
                          <w:lang w:val="en"/>
                        </w:rPr>
                      </w:pPr>
                      <w:r w:rsidRPr="0024448D">
                        <w:rPr>
                          <w:rFonts w:asciiTheme="majorHAnsi" w:eastAsia="Times New Roman" w:hAnsiTheme="majorHAnsi" w:cs="Times New Roman"/>
                          <w:sz w:val="16"/>
                          <w:szCs w:val="16"/>
                          <w:lang w:val="en"/>
                        </w:rPr>
                        <w:t xml:space="preserve">Simmer-Beck, M., &amp; Branson, B. G. (2010). An evidence-based review of ergonomic features of dental hygiene instruments. </w:t>
                      </w:r>
                      <w:r w:rsidRPr="0024448D">
                        <w:rPr>
                          <w:rFonts w:asciiTheme="majorHAnsi" w:eastAsia="Times New Roman" w:hAnsiTheme="majorHAnsi" w:cs="Times New Roman"/>
                          <w:i/>
                          <w:iCs/>
                          <w:sz w:val="16"/>
                          <w:szCs w:val="16"/>
                          <w:lang w:val="en"/>
                        </w:rPr>
                        <w:t>Work</w:t>
                      </w:r>
                      <w:r w:rsidRPr="0024448D">
                        <w:rPr>
                          <w:rFonts w:asciiTheme="majorHAnsi" w:eastAsia="Times New Roman" w:hAnsiTheme="majorHAnsi" w:cs="Times New Roman"/>
                          <w:sz w:val="16"/>
                          <w:szCs w:val="16"/>
                          <w:lang w:val="en"/>
                        </w:rPr>
                        <w:t xml:space="preserve">, </w:t>
                      </w:r>
                      <w:r w:rsidRPr="0024448D">
                        <w:rPr>
                          <w:rFonts w:asciiTheme="majorHAnsi" w:eastAsia="Times New Roman" w:hAnsiTheme="majorHAnsi" w:cs="Times New Roman"/>
                          <w:i/>
                          <w:iCs/>
                          <w:sz w:val="16"/>
                          <w:szCs w:val="16"/>
                          <w:lang w:val="en"/>
                        </w:rPr>
                        <w:t>35</w:t>
                      </w:r>
                      <w:r w:rsidRPr="0024448D">
                        <w:rPr>
                          <w:rFonts w:asciiTheme="majorHAnsi" w:eastAsia="Times New Roman" w:hAnsiTheme="majorHAnsi" w:cs="Times New Roman"/>
                          <w:sz w:val="16"/>
                          <w:szCs w:val="16"/>
                          <w:lang w:val="en"/>
                        </w:rPr>
                        <w:t>(4), 477-485. doi:10.3233/WOR-2010-0984</w:t>
                      </w:r>
                    </w:p>
                    <w:p w14:paraId="7D93D206" w14:textId="2B0B8693" w:rsidR="00254CCC" w:rsidRPr="000E64C6" w:rsidRDefault="00254CCC" w:rsidP="00BC680C">
                      <w:pPr>
                        <w:spacing w:before="100" w:beforeAutospacing="1" w:after="100" w:afterAutospacing="1"/>
                        <w:rPr>
                          <w:rFonts w:asciiTheme="majorHAnsi" w:eastAsia="Times New Roman" w:hAnsiTheme="majorHAnsi" w:cs="Times New Roman"/>
                          <w:sz w:val="20"/>
                          <w:szCs w:val="20"/>
                          <w:lang w:val="en"/>
                        </w:rPr>
                      </w:pPr>
                      <w:r w:rsidRPr="000E64C6">
                        <w:rPr>
                          <w:rFonts w:asciiTheme="majorHAnsi" w:hAnsiTheme="majorHAnsi" w:cs="Arial"/>
                          <w:color w:val="333333"/>
                          <w:sz w:val="20"/>
                          <w:szCs w:val="20"/>
                        </w:rPr>
                        <w:t xml:space="preserve">Nield-Gehrig, J. (2013). Principles of Positioning. In </w:t>
                      </w:r>
                      <w:r w:rsidRPr="000E64C6">
                        <w:rPr>
                          <w:rFonts w:asciiTheme="majorHAnsi" w:hAnsiTheme="majorHAnsi" w:cs="Arial"/>
                          <w:i/>
                          <w:iCs/>
                          <w:color w:val="333333"/>
                          <w:sz w:val="20"/>
                          <w:szCs w:val="20"/>
                        </w:rPr>
                        <w:t>Fundamentals of periodontal instrumentation and advanced root instrumentation</w:t>
                      </w:r>
                      <w:r w:rsidRPr="000E64C6">
                        <w:rPr>
                          <w:rFonts w:asciiTheme="majorHAnsi" w:hAnsiTheme="majorHAnsi" w:cs="Arial"/>
                          <w:color w:val="333333"/>
                          <w:sz w:val="20"/>
                          <w:szCs w:val="20"/>
                        </w:rPr>
                        <w:t xml:space="preserve"> (7th ed., pp. 11-12). Baltimore, MD: Library of Congress Cataloging-in-Publication Data.</w:t>
                      </w:r>
                    </w:p>
                    <w:p w14:paraId="06A04D77" w14:textId="77777777" w:rsidR="00254CCC" w:rsidRPr="00BC680C" w:rsidRDefault="00254CCC" w:rsidP="00BC680C">
                      <w:pPr>
                        <w:pStyle w:val="BodyText2"/>
                        <w:jc w:val="left"/>
                        <w:rPr>
                          <w:sz w:val="20"/>
                          <w:szCs w:val="20"/>
                        </w:rPr>
                      </w:pPr>
                    </w:p>
                  </w:txbxContent>
                </v:textbox>
                <w10:wrap type="tight" anchorx="page" anchory="page"/>
              </v:shape>
            </w:pict>
          </mc:Fallback>
        </mc:AlternateContent>
      </w:r>
      <w:r w:rsidR="00874FF6">
        <w:rPr>
          <w:noProof/>
        </w:rPr>
        <mc:AlternateContent>
          <mc:Choice Requires="wps">
            <w:drawing>
              <wp:anchor distT="0" distB="0" distL="114300" distR="114300" simplePos="0" relativeHeight="251671599" behindDoc="0" locked="0" layoutInCell="1" allowOverlap="1" wp14:anchorId="7F754402" wp14:editId="7887A0CD">
                <wp:simplePos x="0" y="0"/>
                <wp:positionH relativeFrom="column">
                  <wp:posOffset>6858000</wp:posOffset>
                </wp:positionH>
                <wp:positionV relativeFrom="paragraph">
                  <wp:posOffset>5300345</wp:posOffset>
                </wp:positionV>
                <wp:extent cx="2057400" cy="11430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6E692" w14:textId="77777777" w:rsidR="00254CCC" w:rsidRPr="00C17B4E" w:rsidRDefault="00254CCC" w:rsidP="00874FF6">
                            <w:pPr>
                              <w:jc w:val="center"/>
                            </w:pPr>
                            <w:r w:rsidRPr="00C17B4E">
                              <w:t xml:space="preserve">Presented by: </w:t>
                            </w:r>
                          </w:p>
                          <w:p w14:paraId="47BF1CCC" w14:textId="31F81CD2" w:rsidR="00254CCC" w:rsidRPr="00C17B4E" w:rsidRDefault="00254CCC" w:rsidP="00874FF6">
                            <w:pPr>
                              <w:jc w:val="center"/>
                            </w:pPr>
                            <w:r w:rsidRPr="00C17B4E">
                              <w:t>Alex Holland &amp; Lauren Brown</w:t>
                            </w:r>
                          </w:p>
                          <w:p w14:paraId="5373AE36" w14:textId="48F4C9E7" w:rsidR="00254CCC" w:rsidRPr="00C17B4E" w:rsidRDefault="00254CCC" w:rsidP="00874FF6">
                            <w:pPr>
                              <w:jc w:val="center"/>
                            </w:pPr>
                            <w:r w:rsidRPr="00C17B4E">
                              <w:t xml:space="preserve">Lamar Institute of Technology </w:t>
                            </w:r>
                          </w:p>
                          <w:p w14:paraId="475C2238" w14:textId="17EF3A0B" w:rsidR="00254CCC" w:rsidRPr="00C17B4E" w:rsidRDefault="00254CCC" w:rsidP="00874FF6">
                            <w:pPr>
                              <w:jc w:val="center"/>
                            </w:pPr>
                            <w:r w:rsidRPr="00C17B4E">
                              <w:t>Dental hygiene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540pt;margin-top:417.35pt;width:162pt;height:90pt;z-index:251671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XlItICAAAY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" filled="f" stroked="f">
                <v:textbox>
                  <w:txbxContent>
                    <w:p w14:paraId="03F6E692" w14:textId="77777777" w:rsidR="00254CCC" w:rsidRPr="00C17B4E" w:rsidRDefault="00254CCC" w:rsidP="00874FF6">
                      <w:pPr>
                        <w:jc w:val="center"/>
                      </w:pPr>
                      <w:r w:rsidRPr="00C17B4E">
                        <w:t xml:space="preserve">Presented by: </w:t>
                      </w:r>
                    </w:p>
                    <w:p w14:paraId="47BF1CCC" w14:textId="31F81CD2" w:rsidR="00254CCC" w:rsidRPr="00C17B4E" w:rsidRDefault="00254CCC" w:rsidP="00874FF6">
                      <w:pPr>
                        <w:jc w:val="center"/>
                      </w:pPr>
                      <w:r w:rsidRPr="00C17B4E">
                        <w:t>Alex Holland &amp; Lauren Brown</w:t>
                      </w:r>
                    </w:p>
                    <w:p w14:paraId="5373AE36" w14:textId="48F4C9E7" w:rsidR="00254CCC" w:rsidRPr="00C17B4E" w:rsidRDefault="00254CCC" w:rsidP="00874FF6">
                      <w:pPr>
                        <w:jc w:val="center"/>
                      </w:pPr>
                      <w:r w:rsidRPr="00C17B4E">
                        <w:t xml:space="preserve">Lamar Institute of Technology </w:t>
                      </w:r>
                    </w:p>
                    <w:p w14:paraId="475C2238" w14:textId="17EF3A0B" w:rsidR="00254CCC" w:rsidRPr="00C17B4E" w:rsidRDefault="00254CCC" w:rsidP="00874FF6">
                      <w:pPr>
                        <w:jc w:val="center"/>
                      </w:pPr>
                      <w:r w:rsidRPr="00C17B4E">
                        <w:t>Dental hygiene program</w:t>
                      </w:r>
                    </w:p>
                  </w:txbxContent>
                </v:textbox>
                <w10:wrap type="square"/>
              </v:shape>
            </w:pict>
          </mc:Fallback>
        </mc:AlternateContent>
      </w:r>
      <w:r w:rsidR="00874FF6">
        <w:rPr>
          <w:noProof/>
        </w:rPr>
        <w:drawing>
          <wp:anchor distT="0" distB="0" distL="114300" distR="114300" simplePos="0" relativeHeight="251658280" behindDoc="0" locked="0" layoutInCell="1" allowOverlap="1" wp14:anchorId="57FEBFF6" wp14:editId="79036DEF">
            <wp:simplePos x="0" y="0"/>
            <wp:positionH relativeFrom="page">
              <wp:posOffset>7010328</wp:posOffset>
            </wp:positionH>
            <wp:positionV relativeFrom="page">
              <wp:posOffset>1828800</wp:posOffset>
            </wp:positionV>
            <wp:extent cx="2589601" cy="3886200"/>
            <wp:effectExtent l="0" t="0" r="1270" b="0"/>
            <wp:wrapNone/>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age 1:42-15591944.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89601" cy="388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4FF6">
        <w:rPr>
          <w:noProof/>
        </w:rPr>
        <mc:AlternateContent>
          <mc:Choice Requires="wps">
            <w:drawing>
              <wp:anchor distT="0" distB="0" distL="114300" distR="114300" simplePos="0" relativeHeight="251658282" behindDoc="0" locked="0" layoutInCell="0" allowOverlap="1" wp14:anchorId="4A08A14D" wp14:editId="5C4E07A4">
                <wp:simplePos x="0" y="0"/>
                <wp:positionH relativeFrom="page">
                  <wp:posOffset>6858000</wp:posOffset>
                </wp:positionH>
                <wp:positionV relativeFrom="page">
                  <wp:posOffset>685800</wp:posOffset>
                </wp:positionV>
                <wp:extent cx="2971800" cy="1143000"/>
                <wp:effectExtent l="0" t="0" r="0" b="0"/>
                <wp:wrapTight wrapText="bothSides">
                  <wp:wrapPolygon edited="0">
                    <wp:start x="185" y="0"/>
                    <wp:lineTo x="185" y="21120"/>
                    <wp:lineTo x="21231" y="21120"/>
                    <wp:lineTo x="21231" y="0"/>
                    <wp:lineTo x="185"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342530" w14:textId="77777777" w:rsidR="00254CCC" w:rsidRPr="00456EEB" w:rsidRDefault="00254CCC" w:rsidP="00B740BB">
                            <w:pPr>
                              <w:pStyle w:val="Title"/>
                              <w:rPr>
                                <w:rFonts w:asciiTheme="minorHAnsi" w:hAnsiTheme="minorHAnsi"/>
                                <w:color w:val="A43926" w:themeColor="text2" w:themeShade="BF"/>
                                <w:sz w:val="40"/>
                                <w:szCs w:val="40"/>
                              </w:rPr>
                            </w:pPr>
                            <w:r w:rsidRPr="00456EEB">
                              <w:rPr>
                                <w:rFonts w:asciiTheme="minorHAnsi" w:hAnsiTheme="minorHAnsi"/>
                                <w:color w:val="A43926" w:themeColor="text2" w:themeShade="BF"/>
                                <w:sz w:val="40"/>
                                <w:szCs w:val="40"/>
                              </w:rPr>
                              <w:t>Musculoskeletal    Disorders in the Dental Hygienist</w:t>
                            </w:r>
                          </w:p>
                          <w:p w14:paraId="1A83AE1B" w14:textId="77777777" w:rsidR="00254CCC" w:rsidRDefault="00254CC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540pt;margin-top:54pt;width:234pt;height:90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" o:allowincell="f" filled="f" stroked="f">
                <v:textbox inset=",0,,0">
                  <w:txbxContent>
                    <w:p w14:paraId="7B342530" w14:textId="77777777" w:rsidR="00254CCC" w:rsidRPr="00456EEB" w:rsidRDefault="00254CCC" w:rsidP="00B740BB">
                      <w:pPr>
                        <w:pStyle w:val="Title"/>
                        <w:rPr>
                          <w:rFonts w:asciiTheme="minorHAnsi" w:hAnsiTheme="minorHAnsi"/>
                          <w:color w:val="A43926" w:themeColor="text2" w:themeShade="BF"/>
                          <w:sz w:val="40"/>
                          <w:szCs w:val="40"/>
                        </w:rPr>
                      </w:pPr>
                      <w:r w:rsidRPr="00456EEB">
                        <w:rPr>
                          <w:rFonts w:asciiTheme="minorHAnsi" w:hAnsiTheme="minorHAnsi"/>
                          <w:color w:val="A43926" w:themeColor="text2" w:themeShade="BF"/>
                          <w:sz w:val="40"/>
                          <w:szCs w:val="40"/>
                        </w:rPr>
                        <w:t>Musculoskeletal    Disorders in the Dental Hygienist</w:t>
                      </w:r>
                    </w:p>
                    <w:p w14:paraId="1A83AE1B" w14:textId="77777777" w:rsidR="00254CCC" w:rsidRDefault="00254CCC"/>
                  </w:txbxContent>
                </v:textbox>
                <w10:wrap type="tight" anchorx="page" anchory="page"/>
              </v:shape>
            </w:pict>
          </mc:Fallback>
        </mc:AlternateContent>
      </w:r>
      <w:r w:rsidR="00F43345">
        <w:rPr>
          <w:noProof/>
        </w:rPr>
        <w:drawing>
          <wp:anchor distT="0" distB="0" distL="114300" distR="114300" simplePos="0" relativeHeight="251659311" behindDoc="0" locked="0" layoutInCell="1" allowOverlap="1" wp14:anchorId="54900F3B" wp14:editId="423A78B2">
            <wp:simplePos x="0" y="0"/>
            <wp:positionH relativeFrom="column">
              <wp:posOffset>-228600</wp:posOffset>
            </wp:positionH>
            <wp:positionV relativeFrom="paragraph">
              <wp:posOffset>5300345</wp:posOffset>
            </wp:positionV>
            <wp:extent cx="3200400" cy="1600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ative postures.jpg"/>
                    <pic:cNvPicPr/>
                  </pic:nvPicPr>
                  <pic:blipFill>
                    <a:blip r:embed="rId12">
                      <a:extLst>
                        <a:ext uri="{28A0092B-C50C-407E-A947-70E740481C1C}">
                          <a14:useLocalDpi xmlns:a14="http://schemas.microsoft.com/office/drawing/2010/main" val="0"/>
                        </a:ext>
                      </a:extLst>
                    </a:blip>
                    <a:stretch>
                      <a:fillRect/>
                    </a:stretch>
                  </pic:blipFill>
                  <pic:spPr>
                    <a:xfrm>
                      <a:off x="0" y="0"/>
                      <a:ext cx="3200400" cy="16002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A547FA">
        <w:br w:type="page"/>
      </w:r>
      <w:r w:rsidR="00456EEB">
        <w:rPr>
          <w:noProof/>
        </w:rPr>
        <w:lastRenderedPageBreak/>
        <mc:AlternateContent>
          <mc:Choice Requires="wps">
            <w:drawing>
              <wp:anchor distT="0" distB="0" distL="114300" distR="114300" simplePos="0" relativeHeight="251661359" behindDoc="0" locked="0" layoutInCell="1" allowOverlap="1" wp14:anchorId="6D790F4B" wp14:editId="3CAD31B0">
                <wp:simplePos x="0" y="0"/>
                <wp:positionH relativeFrom="page">
                  <wp:posOffset>3886200</wp:posOffset>
                </wp:positionH>
                <wp:positionV relativeFrom="page">
                  <wp:posOffset>2376805</wp:posOffset>
                </wp:positionV>
                <wp:extent cx="2514600" cy="45720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5146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E01E4" w14:textId="77777777" w:rsidR="00254CCC" w:rsidRPr="00456EEB" w:rsidRDefault="00254CCC" w:rsidP="0052545C">
                            <w:pPr>
                              <w:jc w:val="center"/>
                              <w:rPr>
                                <w:color w:val="A43926" w:themeColor="text2" w:themeShade="BF"/>
                                <w:sz w:val="44"/>
                                <w:szCs w:val="44"/>
                              </w:rPr>
                            </w:pPr>
                            <w:r w:rsidRPr="00456EEB">
                              <w:rPr>
                                <w:color w:val="A43926" w:themeColor="text2" w:themeShade="BF"/>
                                <w:sz w:val="44"/>
                                <w:szCs w:val="44"/>
                              </w:rPr>
                              <w:t>Our Goal</w:t>
                            </w:r>
                          </w:p>
                          <w:p w14:paraId="184B7A19" w14:textId="77777777" w:rsidR="00254CCC" w:rsidRDefault="00254CCC" w:rsidP="0052545C">
                            <w:pPr>
                              <w:jc w:val="center"/>
                            </w:pPr>
                          </w:p>
                          <w:p w14:paraId="2297C4B6" w14:textId="044B7C18" w:rsidR="00254CCC" w:rsidRPr="00C17B4E" w:rsidRDefault="00254CCC" w:rsidP="0052545C">
                            <w:pPr>
                              <w:jc w:val="center"/>
                            </w:pPr>
                            <w:r w:rsidRPr="00C17B4E">
                              <w:t>Our goal for this presentation is for you as hygienists in private practice to return to your office and be aware of the new habits you have made, and to incorporate the chair side stretches we teach you into your daily routine.  Even though there are many new ergonomic appliances to help reduce the stress of MSD, patient positioning and correct positioning is still the most important factor to remember when working on your patient.  At the end of the presentation ask yourself “Am I still going back to the beginning to prevent these bad habits? Are my instruments too heavy? Am I utilizing my loupes (if you have them)? Have I or noticed any of the signs and symptoms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5" type="#_x0000_t202" style="position:absolute;margin-left:306pt;margin-top:187.15pt;width:198pt;height:5in;z-index:2516613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GfnNICAAAY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" filled="f" stroked="f">
                <v:textbox>
                  <w:txbxContent>
                    <w:p w14:paraId="756E01E4" w14:textId="77777777" w:rsidR="00254CCC" w:rsidRPr="00456EEB" w:rsidRDefault="00254CCC" w:rsidP="0052545C">
                      <w:pPr>
                        <w:jc w:val="center"/>
                        <w:rPr>
                          <w:color w:val="A43926" w:themeColor="text2" w:themeShade="BF"/>
                          <w:sz w:val="44"/>
                          <w:szCs w:val="44"/>
                        </w:rPr>
                      </w:pPr>
                      <w:r w:rsidRPr="00456EEB">
                        <w:rPr>
                          <w:color w:val="A43926" w:themeColor="text2" w:themeShade="BF"/>
                          <w:sz w:val="44"/>
                          <w:szCs w:val="44"/>
                        </w:rPr>
                        <w:t>Our Goal</w:t>
                      </w:r>
                    </w:p>
                    <w:p w14:paraId="184B7A19" w14:textId="77777777" w:rsidR="00254CCC" w:rsidRDefault="00254CCC" w:rsidP="0052545C">
                      <w:pPr>
                        <w:jc w:val="center"/>
                      </w:pPr>
                    </w:p>
                    <w:p w14:paraId="2297C4B6" w14:textId="044B7C18" w:rsidR="00254CCC" w:rsidRPr="00C17B4E" w:rsidRDefault="00254CCC" w:rsidP="0052545C">
                      <w:pPr>
                        <w:jc w:val="center"/>
                      </w:pPr>
                      <w:r w:rsidRPr="00C17B4E">
                        <w:t>Our goal for this presentation is for you as hygienists in private practice to return to your office and be aware of the new habits you have made, and to incorporate the chair side stretches we teach you into your daily routine.  Even though there are many new ergonomic appliances to help reduce the stress of MSD, patient positioning and correct positioning is still the most important factor to remember when working on your patient.  At the end of the presentation ask yourself “Am I still going back to the beginning to prevent these bad habits? Are my instruments too heavy? Am I utilizing my loupes (if you have them)? Have I or noticed any of the signs and symptoms addressed?”</w:t>
                      </w:r>
                    </w:p>
                  </w:txbxContent>
                </v:textbox>
                <w10:wrap type="square" anchorx="page" anchory="page"/>
              </v:shape>
            </w:pict>
          </mc:Fallback>
        </mc:AlternateContent>
      </w:r>
      <w:r w:rsidR="00C17B4E">
        <w:rPr>
          <w:noProof/>
        </w:rPr>
        <w:drawing>
          <wp:anchor distT="0" distB="0" distL="114300" distR="114300" simplePos="0" relativeHeight="251670575" behindDoc="0" locked="0" layoutInCell="1" allowOverlap="1" wp14:anchorId="4624E5AB" wp14:editId="0FE8C56C">
            <wp:simplePos x="0" y="0"/>
            <wp:positionH relativeFrom="column">
              <wp:posOffset>6400800</wp:posOffset>
            </wp:positionH>
            <wp:positionV relativeFrom="paragraph">
              <wp:posOffset>5300345</wp:posOffset>
            </wp:positionV>
            <wp:extent cx="2897505" cy="163766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 loupes.jpg"/>
                    <pic:cNvPicPr/>
                  </pic:nvPicPr>
                  <pic:blipFill>
                    <a:blip r:embed="rId13">
                      <a:extLst>
                        <a:ext uri="{28A0092B-C50C-407E-A947-70E740481C1C}">
                          <a14:useLocalDpi xmlns:a14="http://schemas.microsoft.com/office/drawing/2010/main" val="0"/>
                        </a:ext>
                      </a:extLst>
                    </a:blip>
                    <a:stretch>
                      <a:fillRect/>
                    </a:stretch>
                  </pic:blipFill>
                  <pic:spPr>
                    <a:xfrm>
                      <a:off x="0" y="0"/>
                      <a:ext cx="2897505" cy="1637665"/>
                    </a:xfrm>
                    <a:prstGeom prst="rect">
                      <a:avLst/>
                    </a:prstGeom>
                  </pic:spPr>
                </pic:pic>
              </a:graphicData>
            </a:graphic>
            <wp14:sizeRelH relativeFrom="page">
              <wp14:pctWidth>0</wp14:pctWidth>
            </wp14:sizeRelH>
            <wp14:sizeRelV relativeFrom="page">
              <wp14:pctHeight>0</wp14:pctHeight>
            </wp14:sizeRelV>
          </wp:anchor>
        </w:drawing>
      </w:r>
      <w:r w:rsidR="00C17B4E">
        <w:rPr>
          <w:noProof/>
        </w:rPr>
        <w:drawing>
          <wp:anchor distT="0" distB="0" distL="114300" distR="114300" simplePos="0" relativeHeight="251665455" behindDoc="0" locked="0" layoutInCell="1" allowOverlap="1" wp14:anchorId="246D5E88" wp14:editId="1D323896">
            <wp:simplePos x="0" y="0"/>
            <wp:positionH relativeFrom="column">
              <wp:posOffset>8001000</wp:posOffset>
            </wp:positionH>
            <wp:positionV relativeFrom="paragraph">
              <wp:posOffset>3700145</wp:posOffset>
            </wp:positionV>
            <wp:extent cx="1371600" cy="13716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o-metal-chair-with-exercise-ball-without-arms.jpg"/>
                    <pic:cNvPicPr/>
                  </pic:nvPicPr>
                  <pic:blipFill>
                    <a:blip r:embed="rId1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C17B4E">
        <w:rPr>
          <w:noProof/>
        </w:rPr>
        <w:drawing>
          <wp:anchor distT="0" distB="0" distL="114300" distR="114300" simplePos="0" relativeHeight="251664431" behindDoc="0" locked="0" layoutInCell="1" allowOverlap="1" wp14:anchorId="7A621C7E" wp14:editId="0D159459">
            <wp:simplePos x="0" y="0"/>
            <wp:positionH relativeFrom="column">
              <wp:posOffset>6629400</wp:posOffset>
            </wp:positionH>
            <wp:positionV relativeFrom="paragraph">
              <wp:posOffset>3700145</wp:posOffset>
            </wp:positionV>
            <wp:extent cx="1449705" cy="13716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Medi-Chairs.gif"/>
                    <pic:cNvPicPr/>
                  </pic:nvPicPr>
                  <pic:blipFill>
                    <a:blip r:embed="rId15">
                      <a:extLst>
                        <a:ext uri="{28A0092B-C50C-407E-A947-70E740481C1C}">
                          <a14:useLocalDpi xmlns:a14="http://schemas.microsoft.com/office/drawing/2010/main" val="0"/>
                        </a:ext>
                      </a:extLst>
                    </a:blip>
                    <a:stretch>
                      <a:fillRect/>
                    </a:stretch>
                  </pic:blipFill>
                  <pic:spPr>
                    <a:xfrm>
                      <a:off x="0" y="0"/>
                      <a:ext cx="1449705" cy="1371600"/>
                    </a:xfrm>
                    <a:prstGeom prst="rect">
                      <a:avLst/>
                    </a:prstGeom>
                  </pic:spPr>
                </pic:pic>
              </a:graphicData>
            </a:graphic>
            <wp14:sizeRelH relativeFrom="page">
              <wp14:pctWidth>0</wp14:pctWidth>
            </wp14:sizeRelH>
            <wp14:sizeRelV relativeFrom="page">
              <wp14:pctHeight>0</wp14:pctHeight>
            </wp14:sizeRelV>
          </wp:anchor>
        </w:drawing>
      </w:r>
      <w:r w:rsidR="00C17B4E">
        <w:rPr>
          <w:noProof/>
        </w:rPr>
        <mc:AlternateContent>
          <mc:Choice Requires="wps">
            <w:drawing>
              <wp:anchor distT="0" distB="0" distL="114300" distR="114300" simplePos="0" relativeHeight="251660335" behindDoc="0" locked="0" layoutInCell="1" allowOverlap="1" wp14:anchorId="5C3BF4A2" wp14:editId="4D38FA0D">
                <wp:simplePos x="0" y="0"/>
                <wp:positionH relativeFrom="column">
                  <wp:posOffset>0</wp:posOffset>
                </wp:positionH>
                <wp:positionV relativeFrom="paragraph">
                  <wp:posOffset>1642745</wp:posOffset>
                </wp:positionV>
                <wp:extent cx="2514600" cy="5257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5146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947EE" w14:textId="737C1F8D" w:rsidR="00254CCC" w:rsidRPr="00456EEB" w:rsidRDefault="00254CCC" w:rsidP="00456EEB">
                            <w:pPr>
                              <w:pStyle w:val="Heading3"/>
                              <w:spacing w:after="240"/>
                              <w:rPr>
                                <w:rStyle w:val="Strong"/>
                                <w:rFonts w:asciiTheme="minorHAnsi" w:eastAsia="Times New Roman" w:hAnsiTheme="minorHAnsi" w:cs="Arial"/>
                                <w:b w:val="0"/>
                                <w:bCs/>
                                <w:color w:val="A43926" w:themeColor="text2" w:themeShade="BF"/>
                                <w:sz w:val="40"/>
                                <w:szCs w:val="40"/>
                              </w:rPr>
                            </w:pPr>
                            <w:r w:rsidRPr="00456EEB">
                              <w:rPr>
                                <w:rStyle w:val="Strong"/>
                                <w:rFonts w:asciiTheme="minorHAnsi" w:eastAsia="Times New Roman" w:hAnsiTheme="minorHAnsi" w:cs="Arial"/>
                                <w:b w:val="0"/>
                                <w:bCs/>
                                <w:color w:val="A43926" w:themeColor="text2" w:themeShade="BF"/>
                                <w:sz w:val="40"/>
                                <w:szCs w:val="40"/>
                              </w:rPr>
                              <w:t xml:space="preserve">  </w:t>
                            </w:r>
                            <w:r w:rsidR="00456EEB">
                              <w:rPr>
                                <w:rStyle w:val="Strong"/>
                                <w:rFonts w:asciiTheme="minorHAnsi" w:eastAsia="Times New Roman" w:hAnsiTheme="minorHAnsi" w:cs="Arial"/>
                                <w:b w:val="0"/>
                                <w:bCs/>
                                <w:color w:val="A43926" w:themeColor="text2" w:themeShade="BF"/>
                                <w:sz w:val="40"/>
                                <w:szCs w:val="40"/>
                              </w:rPr>
                              <w:t>Common ergonomic</w:t>
                            </w:r>
                            <w:r w:rsidRPr="00456EEB">
                              <w:rPr>
                                <w:rStyle w:val="Strong"/>
                                <w:rFonts w:asciiTheme="minorHAnsi" w:eastAsia="Times New Roman" w:hAnsiTheme="minorHAnsi" w:cs="Arial"/>
                                <w:b w:val="0"/>
                                <w:bCs/>
                                <w:color w:val="A43926" w:themeColor="text2" w:themeShade="BF"/>
                                <w:sz w:val="40"/>
                                <w:szCs w:val="40"/>
                              </w:rPr>
                              <w:t xml:space="preserve"> Risk factors</w:t>
                            </w:r>
                          </w:p>
                          <w:p w14:paraId="51296ACC"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Awkward positions</w:t>
                            </w:r>
                          </w:p>
                          <w:p w14:paraId="3CF2FF2F"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Repetition</w:t>
                            </w:r>
                          </w:p>
                          <w:p w14:paraId="51347734"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Static postures</w:t>
                            </w:r>
                          </w:p>
                          <w:p w14:paraId="64CDEA84"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Visual fatigue due to poor visualization.</w:t>
                            </w:r>
                          </w:p>
                          <w:p w14:paraId="4AAAC7FB"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Excessive force</w:t>
                            </w:r>
                          </w:p>
                          <w:p w14:paraId="14C6D5F5"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Prolonged exertions</w:t>
                            </w:r>
                          </w:p>
                          <w:p w14:paraId="2B0ACF74"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Heavy instruments</w:t>
                            </w:r>
                          </w:p>
                          <w:p w14:paraId="58C55880" w14:textId="77777777" w:rsidR="00254CCC" w:rsidRPr="00456EEB" w:rsidRDefault="00254CCC" w:rsidP="00D90EE4">
                            <w:pPr>
                              <w:pStyle w:val="Heading3"/>
                              <w:spacing w:after="240"/>
                              <w:rPr>
                                <w:rStyle w:val="Strong"/>
                                <w:rFonts w:asciiTheme="minorHAnsi" w:eastAsia="Times New Roman" w:hAnsiTheme="minorHAnsi" w:cs="Arial"/>
                                <w:b w:val="0"/>
                                <w:bCs/>
                                <w:color w:val="A43926" w:themeColor="text2" w:themeShade="BF"/>
                                <w:sz w:val="40"/>
                                <w:szCs w:val="40"/>
                              </w:rPr>
                            </w:pPr>
                            <w:r w:rsidRPr="00456EEB">
                              <w:rPr>
                                <w:rStyle w:val="Strong"/>
                                <w:rFonts w:asciiTheme="minorHAnsi" w:eastAsia="Times New Roman" w:hAnsiTheme="minorHAnsi" w:cs="Arial"/>
                                <w:b w:val="0"/>
                                <w:bCs/>
                                <w:color w:val="A43926" w:themeColor="text2" w:themeShade="BF"/>
                                <w:sz w:val="40"/>
                                <w:szCs w:val="40"/>
                              </w:rPr>
                              <w:t>Common Signs &amp; Symptoms</w:t>
                            </w:r>
                          </w:p>
                          <w:p w14:paraId="25E10BA8"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Decreased range of motion</w:t>
                            </w:r>
                          </w:p>
                          <w:p w14:paraId="4588E7C0"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Decreased grip strength</w:t>
                            </w:r>
                          </w:p>
                          <w:p w14:paraId="302F81AD"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Loss of function</w:t>
                            </w:r>
                          </w:p>
                          <w:p w14:paraId="298E83EB"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Muscle fatigue</w:t>
                            </w:r>
                          </w:p>
                          <w:p w14:paraId="5B679F71"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Numbness</w:t>
                            </w:r>
                          </w:p>
                          <w:p w14:paraId="315CA06C"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Burning</w:t>
                            </w:r>
                          </w:p>
                          <w:p w14:paraId="49831810"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Pain</w:t>
                            </w:r>
                          </w:p>
                          <w:p w14:paraId="453F0CEE"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Tingling</w:t>
                            </w:r>
                          </w:p>
                          <w:p w14:paraId="1EDFEE9D" w14:textId="77777777" w:rsidR="00254CCC" w:rsidRPr="00D90EE4" w:rsidRDefault="00254CCC" w:rsidP="00D90EE4">
                            <w:pPr>
                              <w:spacing w:before="100" w:beforeAutospacing="1" w:after="100" w:afterAutospacing="1" w:line="286" w:lineRule="atLeast"/>
                              <w:rPr>
                                <w:rFonts w:eastAsia="Times New Roman" w:cs="Arial"/>
                                <w:color w:val="6D2619" w:themeColor="text2" w:themeShade="80"/>
                              </w:rPr>
                            </w:pPr>
                          </w:p>
                          <w:p w14:paraId="0FD1C2F2" w14:textId="77777777" w:rsidR="00254CCC" w:rsidRPr="00F2195A" w:rsidRDefault="00254CCC" w:rsidP="00F2195A">
                            <w:pPr>
                              <w:jc w:val="center"/>
                              <w:rPr>
                                <w:rFonts w:ascii="Times" w:eastAsia="Times New Roman" w:hAnsi="Times" w:cs="Times New Roman"/>
                                <w:sz w:val="20"/>
                                <w:szCs w:val="20"/>
                              </w:rPr>
                            </w:pPr>
                          </w:p>
                          <w:p w14:paraId="7D308372" w14:textId="77777777" w:rsidR="00254CCC" w:rsidRPr="00F2195A" w:rsidRDefault="00254CCC" w:rsidP="00F2195A">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0;margin-top:129.35pt;width:198pt;height:414pt;z-index:25166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UDNICAAAY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" filled="f" stroked="f">
                <v:textbox>
                  <w:txbxContent>
                    <w:p w14:paraId="595947EE" w14:textId="737C1F8D" w:rsidR="00254CCC" w:rsidRPr="00456EEB" w:rsidRDefault="00254CCC" w:rsidP="00456EEB">
                      <w:pPr>
                        <w:pStyle w:val="Heading3"/>
                        <w:spacing w:after="240"/>
                        <w:rPr>
                          <w:rStyle w:val="Strong"/>
                          <w:rFonts w:asciiTheme="minorHAnsi" w:eastAsia="Times New Roman" w:hAnsiTheme="minorHAnsi" w:cs="Arial"/>
                          <w:b w:val="0"/>
                          <w:bCs/>
                          <w:color w:val="A43926" w:themeColor="text2" w:themeShade="BF"/>
                          <w:sz w:val="40"/>
                          <w:szCs w:val="40"/>
                        </w:rPr>
                      </w:pPr>
                      <w:r w:rsidRPr="00456EEB">
                        <w:rPr>
                          <w:rStyle w:val="Strong"/>
                          <w:rFonts w:asciiTheme="minorHAnsi" w:eastAsia="Times New Roman" w:hAnsiTheme="minorHAnsi" w:cs="Arial"/>
                          <w:b w:val="0"/>
                          <w:bCs/>
                          <w:color w:val="A43926" w:themeColor="text2" w:themeShade="BF"/>
                          <w:sz w:val="40"/>
                          <w:szCs w:val="40"/>
                        </w:rPr>
                        <w:t xml:space="preserve">  </w:t>
                      </w:r>
                      <w:r w:rsidR="00456EEB">
                        <w:rPr>
                          <w:rStyle w:val="Strong"/>
                          <w:rFonts w:asciiTheme="minorHAnsi" w:eastAsia="Times New Roman" w:hAnsiTheme="minorHAnsi" w:cs="Arial"/>
                          <w:b w:val="0"/>
                          <w:bCs/>
                          <w:color w:val="A43926" w:themeColor="text2" w:themeShade="BF"/>
                          <w:sz w:val="40"/>
                          <w:szCs w:val="40"/>
                        </w:rPr>
                        <w:t>Common ergonomic</w:t>
                      </w:r>
                      <w:r w:rsidRPr="00456EEB">
                        <w:rPr>
                          <w:rStyle w:val="Strong"/>
                          <w:rFonts w:asciiTheme="minorHAnsi" w:eastAsia="Times New Roman" w:hAnsiTheme="minorHAnsi" w:cs="Arial"/>
                          <w:b w:val="0"/>
                          <w:bCs/>
                          <w:color w:val="A43926" w:themeColor="text2" w:themeShade="BF"/>
                          <w:sz w:val="40"/>
                          <w:szCs w:val="40"/>
                        </w:rPr>
                        <w:t xml:space="preserve"> Risk factors</w:t>
                      </w:r>
                    </w:p>
                    <w:p w14:paraId="51296ACC"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Awkward positions</w:t>
                      </w:r>
                    </w:p>
                    <w:p w14:paraId="3CF2FF2F"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Repetition</w:t>
                      </w:r>
                    </w:p>
                    <w:p w14:paraId="51347734"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Static postures</w:t>
                      </w:r>
                    </w:p>
                    <w:p w14:paraId="64CDEA84"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Visual fatigue due to poor visualization.</w:t>
                      </w:r>
                    </w:p>
                    <w:p w14:paraId="4AAAC7FB"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Excessive force</w:t>
                      </w:r>
                    </w:p>
                    <w:p w14:paraId="14C6D5F5"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Prolonged exertions</w:t>
                      </w:r>
                    </w:p>
                    <w:p w14:paraId="2B0ACF74"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Heavy instruments</w:t>
                      </w:r>
                    </w:p>
                    <w:p w14:paraId="58C55880" w14:textId="77777777" w:rsidR="00254CCC" w:rsidRPr="00456EEB" w:rsidRDefault="00254CCC" w:rsidP="00D90EE4">
                      <w:pPr>
                        <w:pStyle w:val="Heading3"/>
                        <w:spacing w:after="240"/>
                        <w:rPr>
                          <w:rStyle w:val="Strong"/>
                          <w:rFonts w:asciiTheme="minorHAnsi" w:eastAsia="Times New Roman" w:hAnsiTheme="minorHAnsi" w:cs="Arial"/>
                          <w:b w:val="0"/>
                          <w:bCs/>
                          <w:color w:val="A43926" w:themeColor="text2" w:themeShade="BF"/>
                          <w:sz w:val="40"/>
                          <w:szCs w:val="40"/>
                        </w:rPr>
                      </w:pPr>
                      <w:r w:rsidRPr="00456EEB">
                        <w:rPr>
                          <w:rStyle w:val="Strong"/>
                          <w:rFonts w:asciiTheme="minorHAnsi" w:eastAsia="Times New Roman" w:hAnsiTheme="minorHAnsi" w:cs="Arial"/>
                          <w:b w:val="0"/>
                          <w:bCs/>
                          <w:color w:val="A43926" w:themeColor="text2" w:themeShade="BF"/>
                          <w:sz w:val="40"/>
                          <w:szCs w:val="40"/>
                        </w:rPr>
                        <w:t>Common Signs &amp; Symptoms</w:t>
                      </w:r>
                    </w:p>
                    <w:p w14:paraId="25E10BA8"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Decreased range of motion</w:t>
                      </w:r>
                    </w:p>
                    <w:p w14:paraId="4588E7C0"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Decreased grip strength</w:t>
                      </w:r>
                    </w:p>
                    <w:p w14:paraId="302F81AD"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Loss of function</w:t>
                      </w:r>
                    </w:p>
                    <w:p w14:paraId="298E83EB"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Muscle fatigue</w:t>
                      </w:r>
                    </w:p>
                    <w:p w14:paraId="5B679F71"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Numbness</w:t>
                      </w:r>
                    </w:p>
                    <w:p w14:paraId="315CA06C"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Burning</w:t>
                      </w:r>
                    </w:p>
                    <w:p w14:paraId="49831810"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Pain</w:t>
                      </w:r>
                    </w:p>
                    <w:p w14:paraId="453F0CEE" w14:textId="77777777" w:rsidR="00254CCC" w:rsidRPr="00C17B4E" w:rsidRDefault="00254CCC" w:rsidP="00D90EE4">
                      <w:pPr>
                        <w:numPr>
                          <w:ilvl w:val="0"/>
                          <w:numId w:val="2"/>
                        </w:numPr>
                        <w:spacing w:before="100" w:beforeAutospacing="1" w:after="100" w:afterAutospacing="1" w:line="286" w:lineRule="atLeast"/>
                        <w:rPr>
                          <w:rFonts w:eastAsia="Times New Roman" w:cs="Arial"/>
                        </w:rPr>
                      </w:pPr>
                      <w:r w:rsidRPr="00C17B4E">
                        <w:rPr>
                          <w:rFonts w:eastAsia="Times New Roman" w:cs="Arial"/>
                        </w:rPr>
                        <w:t>Tingling</w:t>
                      </w:r>
                    </w:p>
                    <w:p w14:paraId="1EDFEE9D" w14:textId="77777777" w:rsidR="00254CCC" w:rsidRPr="00D90EE4" w:rsidRDefault="00254CCC" w:rsidP="00D90EE4">
                      <w:pPr>
                        <w:spacing w:before="100" w:beforeAutospacing="1" w:after="100" w:afterAutospacing="1" w:line="286" w:lineRule="atLeast"/>
                        <w:rPr>
                          <w:rFonts w:eastAsia="Times New Roman" w:cs="Arial"/>
                          <w:color w:val="6D2619" w:themeColor="text2" w:themeShade="80"/>
                        </w:rPr>
                      </w:pPr>
                    </w:p>
                    <w:p w14:paraId="0FD1C2F2" w14:textId="77777777" w:rsidR="00254CCC" w:rsidRPr="00F2195A" w:rsidRDefault="00254CCC" w:rsidP="00F2195A">
                      <w:pPr>
                        <w:jc w:val="center"/>
                        <w:rPr>
                          <w:rFonts w:ascii="Times" w:eastAsia="Times New Roman" w:hAnsi="Times" w:cs="Times New Roman"/>
                          <w:sz w:val="20"/>
                          <w:szCs w:val="20"/>
                        </w:rPr>
                      </w:pPr>
                    </w:p>
                    <w:p w14:paraId="7D308372" w14:textId="77777777" w:rsidR="00254CCC" w:rsidRPr="00F2195A" w:rsidRDefault="00254CCC" w:rsidP="00F2195A">
                      <w:pPr>
                        <w:jc w:val="center"/>
                        <w:rPr>
                          <w:sz w:val="44"/>
                          <w:szCs w:val="44"/>
                        </w:rPr>
                      </w:pPr>
                    </w:p>
                  </w:txbxContent>
                </v:textbox>
                <w10:wrap type="square"/>
              </v:shape>
            </w:pict>
          </mc:Fallback>
        </mc:AlternateContent>
      </w:r>
      <w:r w:rsidR="00C17B4E">
        <w:rPr>
          <w:noProof/>
        </w:rPr>
        <w:drawing>
          <wp:anchor distT="0" distB="0" distL="114300" distR="114300" simplePos="0" relativeHeight="251662383" behindDoc="0" locked="0" layoutInCell="1" allowOverlap="1" wp14:anchorId="0F39F30D" wp14:editId="0173D98A">
            <wp:simplePos x="0" y="0"/>
            <wp:positionH relativeFrom="column">
              <wp:posOffset>6858000</wp:posOffset>
            </wp:positionH>
            <wp:positionV relativeFrom="paragraph">
              <wp:posOffset>-414655</wp:posOffset>
            </wp:positionV>
            <wp:extent cx="2127250" cy="3886200"/>
            <wp:effectExtent l="0" t="0" r="635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stretches chairside.gif"/>
                    <pic:cNvPicPr/>
                  </pic:nvPicPr>
                  <pic:blipFill rotWithShape="1">
                    <a:blip r:embed="rId16">
                      <a:extLst>
                        <a:ext uri="{28A0092B-C50C-407E-A947-70E740481C1C}">
                          <a14:useLocalDpi xmlns:a14="http://schemas.microsoft.com/office/drawing/2010/main" val="0"/>
                        </a:ext>
                      </a:extLst>
                    </a:blip>
                    <a:srcRect r="33730" b="1708"/>
                    <a:stretch/>
                  </pic:blipFill>
                  <pic:spPr bwMode="auto">
                    <a:xfrm>
                      <a:off x="0" y="0"/>
                      <a:ext cx="2127250"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407" behindDoc="0" locked="0" layoutInCell="1" allowOverlap="1" wp14:anchorId="37FEA4EB" wp14:editId="2522A1FD">
            <wp:simplePos x="0" y="0"/>
            <wp:positionH relativeFrom="column">
              <wp:posOffset>0</wp:posOffset>
            </wp:positionH>
            <wp:positionV relativeFrom="paragraph">
              <wp:posOffset>-414655</wp:posOffset>
            </wp:positionV>
            <wp:extent cx="2795270" cy="20574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ard-head-posture-dysfunction1.jpg"/>
                    <pic:cNvPicPr/>
                  </pic:nvPicPr>
                  <pic:blipFill>
                    <a:blip r:embed="rId17">
                      <a:extLst>
                        <a:ext uri="{28A0092B-C50C-407E-A947-70E740481C1C}">
                          <a14:useLocalDpi xmlns:a14="http://schemas.microsoft.com/office/drawing/2010/main" val="0"/>
                        </a:ext>
                      </a:extLst>
                    </a:blip>
                    <a:stretch>
                      <a:fillRect/>
                    </a:stretch>
                  </pic:blipFill>
                  <pic:spPr>
                    <a:xfrm>
                      <a:off x="0" y="0"/>
                      <a:ext cx="2795270" cy="2057400"/>
                    </a:xfrm>
                    <a:prstGeom prst="rect">
                      <a:avLst/>
                    </a:prstGeom>
                  </pic:spPr>
                </pic:pic>
              </a:graphicData>
            </a:graphic>
            <wp14:sizeRelH relativeFrom="page">
              <wp14:pctWidth>0</wp14:pctWidth>
            </wp14:sizeRelH>
            <wp14:sizeRelV relativeFrom="page">
              <wp14:pctHeight>0</wp14:pctHeight>
            </wp14:sizeRelV>
          </wp:anchor>
        </w:drawing>
      </w:r>
      <w:r w:rsidR="00F43345">
        <w:rPr>
          <w:noProof/>
        </w:rPr>
        <w:drawing>
          <wp:anchor distT="0" distB="0" distL="118745" distR="118745" simplePos="0" relativeHeight="251658271" behindDoc="0" locked="0" layoutInCell="0" allowOverlap="1" wp14:anchorId="1C2B1A92" wp14:editId="2BE28453">
            <wp:simplePos x="0" y="0"/>
            <wp:positionH relativeFrom="page">
              <wp:posOffset>3657600</wp:posOffset>
            </wp:positionH>
            <wp:positionV relativeFrom="page">
              <wp:posOffset>228600</wp:posOffset>
            </wp:positionV>
            <wp:extent cx="2971800" cy="1981200"/>
            <wp:effectExtent l="25400" t="25400" r="25400" b="25400"/>
            <wp:wrapTight wrapText="bothSides">
              <wp:wrapPolygon edited="0">
                <wp:start x="-185" y="-277"/>
                <wp:lineTo x="-185" y="21600"/>
                <wp:lineTo x="21600" y="21600"/>
                <wp:lineTo x="21600" y="-277"/>
                <wp:lineTo x="-185" y="-277"/>
              </wp:wrapPolygon>
            </wp:wrapTight>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 page 1:42-15617782.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971800" cy="1981200"/>
                    </a:xfrm>
                    <a:prstGeom prst="rect">
                      <a:avLst/>
                    </a:prstGeom>
                    <a:noFill/>
                    <a:ln w="19050" cap="flat" cmpd="sng" algn="ctr">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p>
    <w:sectPr w:rsidR="00B740BB" w:rsidSect="00B740BB">
      <w:headerReference w:type="default" r:id="rId19"/>
      <w:headerReference w:type="first" r:id="rId20"/>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55E92" w14:textId="77777777" w:rsidR="00CE7BD1" w:rsidRDefault="00CE7BD1">
      <w:r>
        <w:separator/>
      </w:r>
    </w:p>
  </w:endnote>
  <w:endnote w:type="continuationSeparator" w:id="0">
    <w:p w14:paraId="20BD6E11" w14:textId="77777777" w:rsidR="00CE7BD1" w:rsidRDefault="00CE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20FCF" w14:textId="77777777" w:rsidR="00CE7BD1" w:rsidRDefault="00CE7BD1">
      <w:r>
        <w:separator/>
      </w:r>
    </w:p>
  </w:footnote>
  <w:footnote w:type="continuationSeparator" w:id="0">
    <w:p w14:paraId="1EDDF719" w14:textId="77777777" w:rsidR="00CE7BD1" w:rsidRDefault="00CE7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E124" w14:textId="77777777" w:rsidR="00254CCC" w:rsidRDefault="00254CCC">
    <w:pPr>
      <w:pStyle w:val="Header"/>
    </w:pPr>
    <w:r>
      <w:rPr>
        <w:noProof/>
      </w:rPr>
      <mc:AlternateContent>
        <mc:Choice Requires="wps">
          <w:drawing>
            <wp:anchor distT="0" distB="0" distL="114300" distR="114300" simplePos="0" relativeHeight="251658240" behindDoc="0" locked="0" layoutInCell="0" allowOverlap="1" wp14:anchorId="68A91764" wp14:editId="39F3513D">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f3f2dc [3214]" stroked="f" strokecolor="#4a7ebb" strokeweight="1.5pt">
              <v:fill color2="#d2533c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87C4" w14:textId="77777777" w:rsidR="00254CCC" w:rsidRDefault="00254CCC">
    <w:pPr>
      <w:pStyle w:val="Header"/>
    </w:pPr>
    <w:r>
      <w:rPr>
        <w:noProof/>
      </w:rPr>
      <mc:AlternateContent>
        <mc:Choice Requires="wps">
          <w:drawing>
            <wp:anchor distT="0" distB="0" distL="114300" distR="114300" simplePos="0" relativeHeight="251658236" behindDoc="0" locked="0" layoutInCell="0" allowOverlap="1" wp14:anchorId="468058F1" wp14:editId="44E0EFD7">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f3f2dc [3214]" stroked="f" strokecolor="#4a7ebb" strokeweight="1.5pt">
              <v:fill color2="#d2533c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045DE03A" wp14:editId="206FD1BC">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f3f2dc [3214]" stroked="f" strokecolor="#4a7ebb" strokeweight="1.5pt">
              <v:fill color2="#d2533c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7CCDE9C4" wp14:editId="028E078E">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f3f2dc [3214]" stroked="f" strokecolor="#4a7ebb" strokeweight="1.5pt">
              <v:fill color2="#d2533c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D0EBD"/>
    <w:multiLevelType w:val="hybridMultilevel"/>
    <w:tmpl w:val="38521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57ED9"/>
    <w:multiLevelType w:val="multilevel"/>
    <w:tmpl w:val="3E8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871640"/>
    <w:multiLevelType w:val="hybridMultilevel"/>
    <w:tmpl w:val="A0242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740BB"/>
    <w:rsid w:val="0018718D"/>
    <w:rsid w:val="001E1A46"/>
    <w:rsid w:val="00254CCC"/>
    <w:rsid w:val="0027736C"/>
    <w:rsid w:val="002C6980"/>
    <w:rsid w:val="002F4631"/>
    <w:rsid w:val="00302356"/>
    <w:rsid w:val="003532AE"/>
    <w:rsid w:val="00355E27"/>
    <w:rsid w:val="00453B56"/>
    <w:rsid w:val="00456EEB"/>
    <w:rsid w:val="00490793"/>
    <w:rsid w:val="004E26C5"/>
    <w:rsid w:val="0052545C"/>
    <w:rsid w:val="00577AB2"/>
    <w:rsid w:val="005B37FF"/>
    <w:rsid w:val="00610144"/>
    <w:rsid w:val="00704554"/>
    <w:rsid w:val="007A1E8F"/>
    <w:rsid w:val="00823589"/>
    <w:rsid w:val="00844F62"/>
    <w:rsid w:val="00874FF6"/>
    <w:rsid w:val="008F20D6"/>
    <w:rsid w:val="009760F4"/>
    <w:rsid w:val="009D77AA"/>
    <w:rsid w:val="00A30E88"/>
    <w:rsid w:val="00A547FA"/>
    <w:rsid w:val="00B740BB"/>
    <w:rsid w:val="00BC680C"/>
    <w:rsid w:val="00C17B4E"/>
    <w:rsid w:val="00C21043"/>
    <w:rsid w:val="00C30187"/>
    <w:rsid w:val="00C97488"/>
    <w:rsid w:val="00CA1F6C"/>
    <w:rsid w:val="00CE7BD1"/>
    <w:rsid w:val="00D90EE4"/>
    <w:rsid w:val="00E053FF"/>
    <w:rsid w:val="00F2195A"/>
    <w:rsid w:val="00F43345"/>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1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uiPriority="9" w:qFormat="1"/>
    <w:lsdException w:name="heading 4" w:uiPriority="9" w:qFormat="1"/>
    <w:lsdException w:name="Body Text" w:uiPriority="99"/>
    <w:lsdException w:name="Body Text 2" w:uiPriority="99"/>
    <w:lsdException w:name="Hyperlink" w:uiPriority="99"/>
    <w:lsdException w:name="Strong" w:uiPriority="22" w:qFormat="1"/>
  </w:latentStyles>
  <w:style w:type="paragraph" w:default="1" w:styleId="Normal">
    <w:name w:val="Normal"/>
    <w:qFormat/>
    <w:rsid w:val="00BC680C"/>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D2533C"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D2533C" w:themeColor="text2"/>
      <w:sz w:val="36"/>
    </w:rPr>
  </w:style>
  <w:style w:type="character" w:customStyle="1" w:styleId="FooterChar">
    <w:name w:val="Footer Char"/>
    <w:basedOn w:val="DefaultParagraphFont"/>
    <w:link w:val="Footer"/>
    <w:uiPriority w:val="99"/>
    <w:rsid w:val="001644CE"/>
    <w:rPr>
      <w:color w:val="D2533C"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D2533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D2533C"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8A8AA2"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8A8AA2"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D2533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8A8AA2" w:themeColor="text1" w:themeTint="80"/>
      <w:szCs w:val="16"/>
    </w:rPr>
  </w:style>
  <w:style w:type="character" w:customStyle="1" w:styleId="BodyText3Char">
    <w:name w:val="Body Text 3 Char"/>
    <w:basedOn w:val="DefaultParagraphFont"/>
    <w:link w:val="BodyText3"/>
    <w:uiPriority w:val="99"/>
    <w:semiHidden/>
    <w:rsid w:val="001644CE"/>
    <w:rPr>
      <w:color w:val="8A8AA2"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8A8AA2" w:themeColor="text1" w:themeTint="80"/>
      <w:sz w:val="22"/>
    </w:rPr>
  </w:style>
  <w:style w:type="character" w:customStyle="1" w:styleId="ContactDetailsChar">
    <w:name w:val="Contact Details Char"/>
    <w:basedOn w:val="DefaultParagraphFont"/>
    <w:link w:val="ContactDetails"/>
    <w:rsid w:val="001644CE"/>
    <w:rPr>
      <w:color w:val="8A8AA2"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8A8AA2" w:themeColor="text1" w:themeTint="80"/>
      <w:sz w:val="22"/>
    </w:rPr>
  </w:style>
  <w:style w:type="paragraph" w:styleId="BalloonText">
    <w:name w:val="Balloon Text"/>
    <w:basedOn w:val="Normal"/>
    <w:link w:val="BalloonTextChar"/>
    <w:rsid w:val="00823589"/>
    <w:rPr>
      <w:rFonts w:ascii="Lucida Grande" w:hAnsi="Lucida Grande" w:cs="Lucida Grande"/>
      <w:sz w:val="18"/>
      <w:szCs w:val="18"/>
    </w:rPr>
  </w:style>
  <w:style w:type="character" w:customStyle="1" w:styleId="BalloonTextChar">
    <w:name w:val="Balloon Text Char"/>
    <w:basedOn w:val="DefaultParagraphFont"/>
    <w:link w:val="BalloonText"/>
    <w:rsid w:val="00823589"/>
    <w:rPr>
      <w:rFonts w:ascii="Lucida Grande" w:hAnsi="Lucida Grande" w:cs="Lucida Grande"/>
      <w:sz w:val="18"/>
      <w:szCs w:val="18"/>
    </w:rPr>
  </w:style>
  <w:style w:type="character" w:styleId="Strong">
    <w:name w:val="Strong"/>
    <w:basedOn w:val="DefaultParagraphFont"/>
    <w:uiPriority w:val="22"/>
    <w:qFormat/>
    <w:rsid w:val="00F2195A"/>
    <w:rPr>
      <w:b/>
      <w:bCs/>
    </w:rPr>
  </w:style>
  <w:style w:type="character" w:styleId="Hyperlink">
    <w:name w:val="Hyperlink"/>
    <w:basedOn w:val="DefaultParagraphFont"/>
    <w:uiPriority w:val="99"/>
    <w:unhideWhenUsed/>
    <w:rsid w:val="00F2195A"/>
    <w:rPr>
      <w:color w:val="0000FF"/>
      <w:u w:val="single"/>
    </w:rPr>
  </w:style>
  <w:style w:type="paragraph" w:styleId="ListParagraph">
    <w:name w:val="List Paragraph"/>
    <w:basedOn w:val="Normal"/>
    <w:rsid w:val="00D90EE4"/>
    <w:pPr>
      <w:ind w:left="720"/>
      <w:contextualSpacing/>
    </w:pPr>
  </w:style>
  <w:style w:type="paragraph" w:customStyle="1" w:styleId="body-paragraph">
    <w:name w:val="body-paragraph"/>
    <w:basedOn w:val="Normal"/>
    <w:rsid w:val="00BC680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uiPriority="9" w:qFormat="1"/>
    <w:lsdException w:name="heading 4" w:uiPriority="9" w:qFormat="1"/>
    <w:lsdException w:name="Body Text" w:uiPriority="99"/>
    <w:lsdException w:name="Body Text 2" w:uiPriority="99"/>
    <w:lsdException w:name="Hyperlink" w:uiPriority="99"/>
    <w:lsdException w:name="Strong" w:uiPriority="22" w:qFormat="1"/>
  </w:latentStyles>
  <w:style w:type="paragraph" w:default="1" w:styleId="Normal">
    <w:name w:val="Normal"/>
    <w:qFormat/>
    <w:rsid w:val="00BC680C"/>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D2533C"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D2533C" w:themeColor="text2"/>
      <w:sz w:val="36"/>
    </w:rPr>
  </w:style>
  <w:style w:type="character" w:customStyle="1" w:styleId="FooterChar">
    <w:name w:val="Footer Char"/>
    <w:basedOn w:val="DefaultParagraphFont"/>
    <w:link w:val="Footer"/>
    <w:uiPriority w:val="99"/>
    <w:rsid w:val="001644CE"/>
    <w:rPr>
      <w:color w:val="D2533C"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D2533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D2533C"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8A8AA2"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8A8AA2"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D2533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8A8AA2" w:themeColor="text1" w:themeTint="80"/>
      <w:szCs w:val="16"/>
    </w:rPr>
  </w:style>
  <w:style w:type="character" w:customStyle="1" w:styleId="BodyText3Char">
    <w:name w:val="Body Text 3 Char"/>
    <w:basedOn w:val="DefaultParagraphFont"/>
    <w:link w:val="BodyText3"/>
    <w:uiPriority w:val="99"/>
    <w:semiHidden/>
    <w:rsid w:val="001644CE"/>
    <w:rPr>
      <w:color w:val="8A8AA2"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8A8AA2" w:themeColor="text1" w:themeTint="80"/>
      <w:sz w:val="22"/>
    </w:rPr>
  </w:style>
  <w:style w:type="character" w:customStyle="1" w:styleId="ContactDetailsChar">
    <w:name w:val="Contact Details Char"/>
    <w:basedOn w:val="DefaultParagraphFont"/>
    <w:link w:val="ContactDetails"/>
    <w:rsid w:val="001644CE"/>
    <w:rPr>
      <w:color w:val="8A8AA2"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8A8AA2" w:themeColor="text1" w:themeTint="80"/>
      <w:sz w:val="22"/>
    </w:rPr>
  </w:style>
  <w:style w:type="paragraph" w:styleId="BalloonText">
    <w:name w:val="Balloon Text"/>
    <w:basedOn w:val="Normal"/>
    <w:link w:val="BalloonTextChar"/>
    <w:rsid w:val="00823589"/>
    <w:rPr>
      <w:rFonts w:ascii="Lucida Grande" w:hAnsi="Lucida Grande" w:cs="Lucida Grande"/>
      <w:sz w:val="18"/>
      <w:szCs w:val="18"/>
    </w:rPr>
  </w:style>
  <w:style w:type="character" w:customStyle="1" w:styleId="BalloonTextChar">
    <w:name w:val="Balloon Text Char"/>
    <w:basedOn w:val="DefaultParagraphFont"/>
    <w:link w:val="BalloonText"/>
    <w:rsid w:val="00823589"/>
    <w:rPr>
      <w:rFonts w:ascii="Lucida Grande" w:hAnsi="Lucida Grande" w:cs="Lucida Grande"/>
      <w:sz w:val="18"/>
      <w:szCs w:val="18"/>
    </w:rPr>
  </w:style>
  <w:style w:type="character" w:styleId="Strong">
    <w:name w:val="Strong"/>
    <w:basedOn w:val="DefaultParagraphFont"/>
    <w:uiPriority w:val="22"/>
    <w:qFormat/>
    <w:rsid w:val="00F2195A"/>
    <w:rPr>
      <w:b/>
      <w:bCs/>
    </w:rPr>
  </w:style>
  <w:style w:type="character" w:styleId="Hyperlink">
    <w:name w:val="Hyperlink"/>
    <w:basedOn w:val="DefaultParagraphFont"/>
    <w:uiPriority w:val="99"/>
    <w:unhideWhenUsed/>
    <w:rsid w:val="00F2195A"/>
    <w:rPr>
      <w:color w:val="0000FF"/>
      <w:u w:val="single"/>
    </w:rPr>
  </w:style>
  <w:style w:type="paragraph" w:styleId="ListParagraph">
    <w:name w:val="List Paragraph"/>
    <w:basedOn w:val="Normal"/>
    <w:rsid w:val="00D90EE4"/>
    <w:pPr>
      <w:ind w:left="720"/>
      <w:contextualSpacing/>
    </w:pPr>
  </w:style>
  <w:style w:type="paragraph" w:customStyle="1" w:styleId="body-paragraph">
    <w:name w:val="body-paragraph"/>
    <w:basedOn w:val="Normal"/>
    <w:rsid w:val="00BC68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329">
      <w:bodyDiv w:val="1"/>
      <w:marLeft w:val="0"/>
      <w:marRight w:val="0"/>
      <w:marTop w:val="0"/>
      <w:marBottom w:val="0"/>
      <w:divBdr>
        <w:top w:val="none" w:sz="0" w:space="0" w:color="auto"/>
        <w:left w:val="none" w:sz="0" w:space="0" w:color="auto"/>
        <w:bottom w:val="none" w:sz="0" w:space="0" w:color="auto"/>
        <w:right w:val="none" w:sz="0" w:space="0" w:color="auto"/>
      </w:divBdr>
    </w:div>
    <w:div w:id="1149981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zoo12:Desktop:Microsoft%20Office%202011:Office:Media:Templates:Publishing%20Layout%20View:Brochures:Flow%20Trifold%20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Flow Trifold Brochure.dotx</Template>
  <TotalTime>174</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Holland</dc:creator>
  <cp:keywords/>
  <dc:description/>
  <cp:lastModifiedBy>Alex Holland</cp:lastModifiedBy>
  <cp:revision>11</cp:revision>
  <cp:lastPrinted>2015-09-30T00:34:00Z</cp:lastPrinted>
  <dcterms:created xsi:type="dcterms:W3CDTF">2015-04-18T21:04:00Z</dcterms:created>
  <dcterms:modified xsi:type="dcterms:W3CDTF">2015-09-30T00:36:00Z</dcterms:modified>
  <cp:category/>
</cp:coreProperties>
</file>